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B38F2" w14:textId="68562B37" w:rsidR="00CA39E2" w:rsidRPr="003226C4" w:rsidRDefault="00CA39E2" w:rsidP="00CA39E2">
      <w:pPr>
        <w:spacing w:after="0" w:line="360" w:lineRule="auto"/>
        <w:jc w:val="center"/>
        <w:rPr>
          <w:b/>
        </w:rPr>
      </w:pPr>
      <w:r w:rsidRPr="003226C4">
        <w:rPr>
          <w:b/>
        </w:rPr>
        <w:t>S</w:t>
      </w:r>
      <w:r>
        <w:rPr>
          <w:b/>
        </w:rPr>
        <w:t xml:space="preserve">tudent Nurse Perceptions of </w:t>
      </w:r>
      <w:r w:rsidRPr="003226C4">
        <w:rPr>
          <w:b/>
        </w:rPr>
        <w:t>G</w:t>
      </w:r>
      <w:r>
        <w:rPr>
          <w:b/>
        </w:rPr>
        <w:t>ypsy</w:t>
      </w:r>
      <w:r w:rsidRPr="003226C4">
        <w:rPr>
          <w:b/>
        </w:rPr>
        <w:t xml:space="preserve"> R</w:t>
      </w:r>
      <w:r>
        <w:rPr>
          <w:b/>
        </w:rPr>
        <w:t xml:space="preserve">oma </w:t>
      </w:r>
      <w:r w:rsidRPr="003226C4">
        <w:rPr>
          <w:b/>
        </w:rPr>
        <w:t>T</w:t>
      </w:r>
      <w:r>
        <w:rPr>
          <w:b/>
        </w:rPr>
        <w:t>ravellers</w:t>
      </w:r>
      <w:r w:rsidRPr="003226C4">
        <w:rPr>
          <w:b/>
        </w:rPr>
        <w:t xml:space="preserve">; </w:t>
      </w:r>
      <w:proofErr w:type="gramStart"/>
      <w:r w:rsidRPr="003226C4">
        <w:rPr>
          <w:b/>
        </w:rPr>
        <w:t>A</w:t>
      </w:r>
      <w:proofErr w:type="gramEnd"/>
      <w:r w:rsidRPr="003226C4">
        <w:rPr>
          <w:b/>
        </w:rPr>
        <w:t xml:space="preserve"> E</w:t>
      </w:r>
      <w:r>
        <w:rPr>
          <w:b/>
        </w:rPr>
        <w:t xml:space="preserve">uropean </w:t>
      </w:r>
      <w:r w:rsidRPr="003226C4">
        <w:rPr>
          <w:b/>
        </w:rPr>
        <w:t>Q</w:t>
      </w:r>
      <w:r>
        <w:rPr>
          <w:b/>
        </w:rPr>
        <w:t xml:space="preserve">ualitative </w:t>
      </w:r>
      <w:r w:rsidRPr="003226C4">
        <w:rPr>
          <w:b/>
        </w:rPr>
        <w:t>S</w:t>
      </w:r>
      <w:r>
        <w:rPr>
          <w:b/>
        </w:rPr>
        <w:t>tudy</w:t>
      </w:r>
    </w:p>
    <w:p w14:paraId="53D44B1E" w14:textId="77777777" w:rsidR="00CA39E2" w:rsidRPr="003226C4" w:rsidRDefault="00CA39E2" w:rsidP="00CA39E2">
      <w:pPr>
        <w:spacing w:after="0" w:line="360" w:lineRule="auto"/>
        <w:jc w:val="both"/>
      </w:pPr>
    </w:p>
    <w:p w14:paraId="1252A860" w14:textId="4FC45BD3" w:rsidR="00CA39E2" w:rsidRPr="003226C4" w:rsidRDefault="00CA39E2" w:rsidP="00CA39E2">
      <w:pPr>
        <w:spacing w:after="0" w:line="360" w:lineRule="auto"/>
        <w:jc w:val="both"/>
      </w:pPr>
      <w:r w:rsidRPr="003226C4">
        <w:t>Vanessa Heaslip, PhD, MA, BSc (Hons), DipHE, DN, RN. Principal Academic &amp; Deputy Head of Research, Department of Nursing Bournemouth University, United Kingdom</w:t>
      </w:r>
      <w:r>
        <w:t xml:space="preserve"> and Visiting Associate Professor University of Stavanger, Norway</w:t>
      </w:r>
      <w:r w:rsidRPr="003226C4">
        <w:t xml:space="preserve">. </w:t>
      </w:r>
    </w:p>
    <w:p w14:paraId="081222A0" w14:textId="77777777" w:rsidR="00CA39E2" w:rsidRPr="003226C4" w:rsidRDefault="00CA39E2" w:rsidP="00CA39E2">
      <w:pPr>
        <w:spacing w:after="0" w:line="360" w:lineRule="auto"/>
        <w:jc w:val="both"/>
      </w:pPr>
      <w:r w:rsidRPr="003226C4">
        <w:t xml:space="preserve">Tel: +44 1202 961774, Email: </w:t>
      </w:r>
      <w:hyperlink r:id="rId8" w:history="1">
        <w:r w:rsidRPr="003226C4">
          <w:rPr>
            <w:rStyle w:val="Hyperlink"/>
          </w:rPr>
          <w:t>vheaslip@bournemouth.ac.uk</w:t>
        </w:r>
      </w:hyperlink>
      <w:r w:rsidRPr="003226C4">
        <w:t xml:space="preserve">  Twitter:@</w:t>
      </w:r>
      <w:proofErr w:type="spellStart"/>
      <w:r w:rsidRPr="003226C4">
        <w:t>HeaslipVanessa</w:t>
      </w:r>
      <w:proofErr w:type="spellEnd"/>
    </w:p>
    <w:p w14:paraId="3AC70CFF" w14:textId="77777777" w:rsidR="00CA39E2" w:rsidRPr="003226C4" w:rsidRDefault="00CA39E2" w:rsidP="00CA39E2">
      <w:pPr>
        <w:spacing w:after="0" w:line="360" w:lineRule="auto"/>
        <w:jc w:val="both"/>
      </w:pPr>
    </w:p>
    <w:p w14:paraId="014A674F" w14:textId="77777777" w:rsidR="00CA39E2" w:rsidRPr="00AA51A4" w:rsidRDefault="00CA39E2" w:rsidP="00CA39E2">
      <w:pPr>
        <w:spacing w:after="0" w:line="360" w:lineRule="auto"/>
        <w:jc w:val="both"/>
      </w:pPr>
      <w:r w:rsidRPr="00AA51A4">
        <w:t>Valerie Vanceulebroeck, MSc, BSN, staff member of the Department of Nursing, AP University College</w:t>
      </w:r>
      <w:r>
        <w:t>,</w:t>
      </w:r>
      <w:r w:rsidRPr="00AA51A4">
        <w:t xml:space="preserve"> Antwerp,</w:t>
      </w:r>
    </w:p>
    <w:p w14:paraId="1E69FEEB" w14:textId="77777777" w:rsidR="00CA39E2" w:rsidRPr="003226C4" w:rsidRDefault="00CA39E2" w:rsidP="00CA39E2">
      <w:pPr>
        <w:spacing w:after="0" w:line="360" w:lineRule="auto"/>
        <w:jc w:val="both"/>
      </w:pPr>
      <w:r w:rsidRPr="00AA51A4">
        <w:t xml:space="preserve">Tel: +32 3 220 33 24, Email: </w:t>
      </w:r>
      <w:hyperlink r:id="rId9" w:history="1">
        <w:r w:rsidRPr="00AA51A4">
          <w:rPr>
            <w:rStyle w:val="Hyperlink"/>
          </w:rPr>
          <w:t>valerie.vanceulebroeck@ap.be</w:t>
        </w:r>
      </w:hyperlink>
      <w:r w:rsidRPr="003226C4">
        <w:t xml:space="preserve"> </w:t>
      </w:r>
    </w:p>
    <w:p w14:paraId="63654035" w14:textId="77777777" w:rsidR="00CA39E2" w:rsidRPr="003226C4" w:rsidRDefault="00CA39E2" w:rsidP="00CA39E2">
      <w:pPr>
        <w:spacing w:after="0" w:line="360" w:lineRule="auto"/>
        <w:jc w:val="both"/>
      </w:pPr>
    </w:p>
    <w:p w14:paraId="3E5D177E" w14:textId="77777777" w:rsidR="00CA39E2" w:rsidRDefault="00CA39E2" w:rsidP="00CA39E2">
      <w:pPr>
        <w:spacing w:after="0" w:line="360" w:lineRule="auto"/>
      </w:pPr>
      <w:proofErr w:type="spellStart"/>
      <w:proofErr w:type="gramStart"/>
      <w:r w:rsidRPr="003226C4">
        <w:t>Indrani</w:t>
      </w:r>
      <w:proofErr w:type="spellEnd"/>
      <w:r w:rsidRPr="003226C4">
        <w:t xml:space="preserve"> </w:t>
      </w:r>
      <w:proofErr w:type="spellStart"/>
      <w:r w:rsidRPr="003226C4">
        <w:t>Kalkan</w:t>
      </w:r>
      <w:proofErr w:type="spellEnd"/>
      <w:r w:rsidRPr="003226C4">
        <w:t xml:space="preserve">, </w:t>
      </w:r>
      <w:r>
        <w:t>PhD, MS, BSc (Hons), Vice Dean for Faculty of Health Sciences, Istanbul Aydin University, Turkey.</w:t>
      </w:r>
      <w:proofErr w:type="gramEnd"/>
      <w:r>
        <w:t xml:space="preserve"> </w:t>
      </w:r>
    </w:p>
    <w:p w14:paraId="145B2407" w14:textId="77777777" w:rsidR="00CA39E2" w:rsidRPr="003226C4" w:rsidRDefault="00CA39E2" w:rsidP="00CA39E2">
      <w:pPr>
        <w:spacing w:after="0" w:line="360" w:lineRule="auto"/>
      </w:pPr>
      <w:r>
        <w:t xml:space="preserve">Tel: +90 533 223 7755 </w:t>
      </w:r>
      <w:r w:rsidRPr="003226C4">
        <w:t xml:space="preserve">Email: </w:t>
      </w:r>
      <w:hyperlink r:id="rId10" w:history="1">
        <w:r w:rsidRPr="003226C4">
          <w:rPr>
            <w:rStyle w:val="Hyperlink"/>
          </w:rPr>
          <w:t>indranikalkan@aydin.edu.tr</w:t>
        </w:r>
      </w:hyperlink>
      <w:r w:rsidRPr="003226C4">
        <w:t xml:space="preserve"> </w:t>
      </w:r>
    </w:p>
    <w:p w14:paraId="0781DF90" w14:textId="77777777" w:rsidR="00CA39E2" w:rsidRPr="003226C4" w:rsidRDefault="00CA39E2" w:rsidP="00CA39E2">
      <w:pPr>
        <w:spacing w:after="0" w:line="360" w:lineRule="auto"/>
        <w:jc w:val="both"/>
      </w:pPr>
    </w:p>
    <w:p w14:paraId="1C6A4193" w14:textId="77777777" w:rsidR="00CA39E2" w:rsidRDefault="00CA39E2" w:rsidP="00CA39E2">
      <w:pPr>
        <w:spacing w:after="0" w:line="360" w:lineRule="auto"/>
      </w:pPr>
      <w:r w:rsidRPr="003226C4">
        <w:t xml:space="preserve">Nuran </w:t>
      </w:r>
      <w:proofErr w:type="spellStart"/>
      <w:r w:rsidRPr="003226C4">
        <w:t>Kömürcü</w:t>
      </w:r>
      <w:proofErr w:type="spellEnd"/>
      <w:r w:rsidRPr="003226C4">
        <w:t xml:space="preserve">, </w:t>
      </w:r>
      <w:r>
        <w:t xml:space="preserve">PhD, MS, BSc (Hons), Head of the Department of Nursing, Faculty of Health Sciences, Istanbul Aydin University, Turkey. </w:t>
      </w:r>
    </w:p>
    <w:p w14:paraId="336268F6" w14:textId="77777777" w:rsidR="00CA39E2" w:rsidRPr="003226C4" w:rsidRDefault="00CA39E2" w:rsidP="00CA39E2">
      <w:pPr>
        <w:spacing w:after="0" w:line="360" w:lineRule="auto"/>
      </w:pPr>
      <w:r>
        <w:t xml:space="preserve">Tel: +90 555 224 7378 Email: </w:t>
      </w:r>
      <w:hyperlink r:id="rId11" w:history="1">
        <w:r w:rsidRPr="003226C4">
          <w:rPr>
            <w:rStyle w:val="Hyperlink"/>
          </w:rPr>
          <w:t>nurankomurcu@aydin.edu.tr</w:t>
        </w:r>
      </w:hyperlink>
    </w:p>
    <w:p w14:paraId="616186EC" w14:textId="77777777" w:rsidR="00CA39E2" w:rsidRPr="003226C4" w:rsidRDefault="00CA39E2" w:rsidP="00CA39E2">
      <w:pPr>
        <w:spacing w:after="0" w:line="360" w:lineRule="auto"/>
      </w:pPr>
    </w:p>
    <w:p w14:paraId="7581F89A" w14:textId="77777777" w:rsidR="00CA39E2" w:rsidRPr="003226C4" w:rsidRDefault="00CA39E2" w:rsidP="00CA39E2">
      <w:pPr>
        <w:spacing w:after="0" w:line="360" w:lineRule="auto"/>
        <w:jc w:val="both"/>
        <w:rPr>
          <w:lang w:val="en-US"/>
        </w:rPr>
      </w:pPr>
      <w:proofErr w:type="gramStart"/>
      <w:r w:rsidRPr="003226C4">
        <w:rPr>
          <w:lang w:val="en-US"/>
        </w:rPr>
        <w:t>Isabel Anton Solanas, PhD, MSc, BSc (Hons), DipHE, RN.</w:t>
      </w:r>
      <w:proofErr w:type="gramEnd"/>
      <w:r w:rsidRPr="003226C4">
        <w:rPr>
          <w:lang w:val="en-US"/>
        </w:rPr>
        <w:t xml:space="preserve"> Vice Dean for </w:t>
      </w:r>
      <w:proofErr w:type="spellStart"/>
      <w:r w:rsidRPr="003226C4">
        <w:rPr>
          <w:lang w:val="en-US"/>
        </w:rPr>
        <w:t>Internationalisation</w:t>
      </w:r>
      <w:proofErr w:type="spellEnd"/>
      <w:r w:rsidRPr="003226C4">
        <w:rPr>
          <w:lang w:val="en-US"/>
        </w:rPr>
        <w:t>, Faculty of Health Sciences, Universidad San Jorge, Zaragoza (Spain).</w:t>
      </w:r>
    </w:p>
    <w:p w14:paraId="162B293A" w14:textId="77777777" w:rsidR="00CA39E2" w:rsidRPr="003226C4" w:rsidRDefault="00CA39E2" w:rsidP="00CA39E2">
      <w:pPr>
        <w:spacing w:after="0" w:line="360" w:lineRule="auto"/>
        <w:jc w:val="both"/>
        <w:rPr>
          <w:color w:val="000000" w:themeColor="text1"/>
          <w:lang w:val="en-US"/>
        </w:rPr>
      </w:pPr>
      <w:r w:rsidRPr="003226C4">
        <w:rPr>
          <w:lang w:val="en-US"/>
        </w:rPr>
        <w:t xml:space="preserve">Tel: +34 622 248 610, Email: </w:t>
      </w:r>
      <w:hyperlink r:id="rId12" w:history="1">
        <w:r w:rsidRPr="003226C4">
          <w:rPr>
            <w:rStyle w:val="Hyperlink"/>
            <w:lang w:val="en-US"/>
          </w:rPr>
          <w:t>ianton@usj.es</w:t>
        </w:r>
      </w:hyperlink>
      <w:r w:rsidRPr="003226C4">
        <w:rPr>
          <w:rStyle w:val="Hyperlink"/>
        </w:rPr>
        <w:t xml:space="preserve"> </w:t>
      </w:r>
      <w:r w:rsidRPr="003226C4">
        <w:rPr>
          <w:rStyle w:val="Hyperlink"/>
          <w:color w:val="000000" w:themeColor="text1"/>
        </w:rPr>
        <w:t>Twitter: @</w:t>
      </w:r>
      <w:proofErr w:type="spellStart"/>
      <w:r w:rsidRPr="003226C4">
        <w:rPr>
          <w:rStyle w:val="Hyperlink"/>
          <w:color w:val="000000" w:themeColor="text1"/>
        </w:rPr>
        <w:t>IsaAntSol</w:t>
      </w:r>
      <w:proofErr w:type="spellEnd"/>
    </w:p>
    <w:p w14:paraId="10D96486" w14:textId="77777777" w:rsidR="00CA39E2" w:rsidRDefault="00CA39E2" w:rsidP="00CA39E2">
      <w:pPr>
        <w:spacing w:after="0" w:line="360" w:lineRule="auto"/>
        <w:jc w:val="both"/>
      </w:pPr>
    </w:p>
    <w:p w14:paraId="010E382F" w14:textId="77777777" w:rsidR="00CA39E2" w:rsidRDefault="00CA39E2" w:rsidP="00CA39E2">
      <w:pPr>
        <w:spacing w:after="0" w:line="360" w:lineRule="auto"/>
        <w:jc w:val="both"/>
      </w:pPr>
    </w:p>
    <w:p w14:paraId="3D95D468" w14:textId="77777777" w:rsidR="00CA39E2" w:rsidRPr="003226C4" w:rsidRDefault="00CA39E2" w:rsidP="00CA39E2">
      <w:pPr>
        <w:spacing w:after="0" w:line="360" w:lineRule="auto"/>
      </w:pPr>
      <w:r w:rsidRPr="003226C4">
        <w:rPr>
          <w:b/>
        </w:rPr>
        <w:t>Acknowledgements</w:t>
      </w:r>
      <w:r w:rsidRPr="003226C4">
        <w:t>: The authors wish to acknowledge and thank the students who participated in this research and shared who their thoughts and experiences</w:t>
      </w:r>
    </w:p>
    <w:p w14:paraId="38026AB4" w14:textId="77777777" w:rsidR="00CA39E2" w:rsidRDefault="00CA39E2" w:rsidP="00CA39E2">
      <w:pPr>
        <w:spacing w:after="0" w:line="360" w:lineRule="auto"/>
      </w:pPr>
      <w:r w:rsidRPr="003226C4">
        <w:rPr>
          <w:b/>
        </w:rPr>
        <w:t>Funding Statements</w:t>
      </w:r>
      <w:r w:rsidRPr="003226C4">
        <w:t>: This research did not receive any specific grant from funding agencies in the public, commercial, or not-for-profit sectors.</w:t>
      </w:r>
    </w:p>
    <w:p w14:paraId="7363365C" w14:textId="77777777" w:rsidR="00CA39E2" w:rsidRDefault="00CA39E2" w:rsidP="00DA29A9">
      <w:pPr>
        <w:spacing w:after="0" w:line="360" w:lineRule="auto"/>
        <w:jc w:val="center"/>
        <w:rPr>
          <w:b/>
        </w:rPr>
      </w:pPr>
    </w:p>
    <w:p w14:paraId="4976AF21" w14:textId="77777777" w:rsidR="00C90920" w:rsidRPr="005439BC" w:rsidRDefault="00C90920" w:rsidP="00B137C1">
      <w:pPr>
        <w:spacing w:after="0" w:line="360" w:lineRule="auto"/>
        <w:jc w:val="center"/>
        <w:rPr>
          <w:b/>
          <w:u w:val="single"/>
        </w:rPr>
      </w:pPr>
      <w:r w:rsidRPr="005439BC">
        <w:rPr>
          <w:b/>
          <w:u w:val="single"/>
        </w:rPr>
        <w:t>ABSTRACT</w:t>
      </w:r>
    </w:p>
    <w:p w14:paraId="69295263" w14:textId="4E509244" w:rsidR="00D36622" w:rsidRPr="005439BC" w:rsidRDefault="00C90920" w:rsidP="004C454A">
      <w:pPr>
        <w:spacing w:after="0" w:line="360" w:lineRule="auto"/>
        <w:jc w:val="both"/>
      </w:pPr>
      <w:r w:rsidRPr="005439BC">
        <w:rPr>
          <w:b/>
        </w:rPr>
        <w:t>Background</w:t>
      </w:r>
      <w:r w:rsidRPr="005439BC">
        <w:t>;</w:t>
      </w:r>
      <w:r w:rsidR="004A4FA6" w:rsidRPr="005439BC">
        <w:t xml:space="preserve"> Gypsy Roma Travellers </w:t>
      </w:r>
      <w:r w:rsidR="00DF308A" w:rsidRPr="005439BC">
        <w:t xml:space="preserve">are Europe’s largest ethnic minority group. Yet they remain one of the most stigmatised communities who </w:t>
      </w:r>
      <w:r w:rsidR="004A4FA6" w:rsidRPr="005439BC">
        <w:t xml:space="preserve">have significant health </w:t>
      </w:r>
      <w:r w:rsidR="00DF308A" w:rsidRPr="005439BC">
        <w:t>inequalities</w:t>
      </w:r>
      <w:r w:rsidR="004A4FA6" w:rsidRPr="005439BC">
        <w:t xml:space="preserve">. Whilst </w:t>
      </w:r>
      <w:r w:rsidR="00384336" w:rsidRPr="005439BC">
        <w:t>nurses</w:t>
      </w:r>
      <w:r w:rsidR="004A4FA6" w:rsidRPr="005439BC">
        <w:t xml:space="preserve"> have a role in promoting health access</w:t>
      </w:r>
      <w:r w:rsidR="00DF308A" w:rsidRPr="005439BC">
        <w:t>,</w:t>
      </w:r>
      <w:r w:rsidR="004A4FA6" w:rsidRPr="005439BC">
        <w:t xml:space="preserve"> there have been minimal studies exploring health care </w:t>
      </w:r>
      <w:r w:rsidR="00DF308A" w:rsidRPr="005439BC">
        <w:lastRenderedPageBreak/>
        <w:t>professionals’</w:t>
      </w:r>
      <w:r w:rsidR="004A4FA6" w:rsidRPr="005439BC">
        <w:t xml:space="preserve"> attitudes towards these communities</w:t>
      </w:r>
      <w:r w:rsidR="00384336" w:rsidRPr="005439BC">
        <w:t xml:space="preserve"> and no studies exploring nursing </w:t>
      </w:r>
      <w:r w:rsidR="00DF308A" w:rsidRPr="005439BC">
        <w:t>students’</w:t>
      </w:r>
      <w:r w:rsidR="00384336" w:rsidRPr="005439BC">
        <w:t xml:space="preserve"> perceptions</w:t>
      </w:r>
      <w:r w:rsidR="004A4FA6" w:rsidRPr="005439BC">
        <w:t>.</w:t>
      </w:r>
    </w:p>
    <w:p w14:paraId="714A9227" w14:textId="79DDC644" w:rsidR="004A4FA6" w:rsidRPr="005439BC" w:rsidRDefault="00896BCB" w:rsidP="004C454A">
      <w:pPr>
        <w:spacing w:after="0" w:line="360" w:lineRule="auto"/>
        <w:jc w:val="both"/>
      </w:pPr>
      <w:r w:rsidRPr="005439BC">
        <w:rPr>
          <w:b/>
        </w:rPr>
        <w:t>Objectives</w:t>
      </w:r>
      <w:r w:rsidRPr="005439BC">
        <w:t xml:space="preserve">; </w:t>
      </w:r>
      <w:proofErr w:type="gramStart"/>
      <w:r w:rsidRPr="005439BC">
        <w:t>To</w:t>
      </w:r>
      <w:proofErr w:type="gramEnd"/>
      <w:r w:rsidRPr="005439BC">
        <w:t xml:space="preserve"> explore nursing students understanding, knowledge and perceptions of working with Gypsy Roma Travellers</w:t>
      </w:r>
    </w:p>
    <w:p w14:paraId="54D5DB7A" w14:textId="3B105C8C" w:rsidR="00D36622" w:rsidRPr="005439BC" w:rsidRDefault="00C90920" w:rsidP="004C454A">
      <w:pPr>
        <w:spacing w:after="0" w:line="360" w:lineRule="auto"/>
        <w:jc w:val="both"/>
      </w:pPr>
      <w:r w:rsidRPr="005439BC">
        <w:rPr>
          <w:b/>
        </w:rPr>
        <w:t>Participants</w:t>
      </w:r>
      <w:r w:rsidRPr="005439BC">
        <w:t>;</w:t>
      </w:r>
      <w:r w:rsidR="004A4FA6" w:rsidRPr="005439BC">
        <w:t xml:space="preserve"> </w:t>
      </w:r>
      <w:r w:rsidR="00384336" w:rsidRPr="005439BC">
        <w:t xml:space="preserve">23 nursing </w:t>
      </w:r>
      <w:r w:rsidR="004A4FA6" w:rsidRPr="005439BC">
        <w:t>students from across four European countries</w:t>
      </w:r>
      <w:r w:rsidR="00384336" w:rsidRPr="005439BC">
        <w:t xml:space="preserve"> (UK, Spain, Belgium, Turkey) participated in the study. The student</w:t>
      </w:r>
      <w:r w:rsidR="00DF308A" w:rsidRPr="005439BC">
        <w:t>s</w:t>
      </w:r>
      <w:r w:rsidR="00384336" w:rsidRPr="005439BC">
        <w:t xml:space="preserve"> </w:t>
      </w:r>
      <w:r w:rsidR="00DF308A" w:rsidRPr="005439BC">
        <w:t xml:space="preserve">ages </w:t>
      </w:r>
      <w:r w:rsidR="00384336" w:rsidRPr="005439BC">
        <w:t>ranged between</w:t>
      </w:r>
      <w:r w:rsidR="00DF308A" w:rsidRPr="005439BC">
        <w:t xml:space="preserve"> 19-32 year old, there was a mix of students between year one to year three of their programme and both </w:t>
      </w:r>
      <w:r w:rsidR="00384336" w:rsidRPr="005439BC">
        <w:t>male (n=3) and female students (n=19)</w:t>
      </w:r>
      <w:r w:rsidR="00DF308A" w:rsidRPr="005439BC">
        <w:t xml:space="preserve">. </w:t>
      </w:r>
    </w:p>
    <w:p w14:paraId="2B51B428" w14:textId="754EEC9F" w:rsidR="00D36622" w:rsidRPr="005439BC" w:rsidRDefault="00C90920" w:rsidP="004C454A">
      <w:pPr>
        <w:spacing w:after="0" w:line="360" w:lineRule="auto"/>
        <w:jc w:val="both"/>
      </w:pPr>
      <w:r w:rsidRPr="005439BC">
        <w:rPr>
          <w:b/>
        </w:rPr>
        <w:t>Methods</w:t>
      </w:r>
      <w:r w:rsidRPr="005439BC">
        <w:t xml:space="preserve">; </w:t>
      </w:r>
      <w:r w:rsidR="007E5E17" w:rsidRPr="005439BC">
        <w:t xml:space="preserve">This qualitative research utilised focus groups </w:t>
      </w:r>
      <w:r w:rsidR="00384336" w:rsidRPr="005439BC">
        <w:t>and one to one interviews based at the four different universities</w:t>
      </w:r>
      <w:r w:rsidR="00DF308A" w:rsidRPr="005439BC">
        <w:t>,</w:t>
      </w:r>
      <w:r w:rsidR="00384336" w:rsidRPr="005439BC">
        <w:t xml:space="preserve"> </w:t>
      </w:r>
      <w:r w:rsidR="00DF308A" w:rsidRPr="005439BC">
        <w:t xml:space="preserve">all </w:t>
      </w:r>
      <w:r w:rsidR="00384336" w:rsidRPr="005439BC">
        <w:t>following a</w:t>
      </w:r>
      <w:r w:rsidR="00DF308A" w:rsidRPr="005439BC">
        <w:t xml:space="preserve"> pre-</w:t>
      </w:r>
      <w:r w:rsidR="00384336" w:rsidRPr="005439BC">
        <w:t xml:space="preserve">agreed interview schedule. Focus groups and interviews were conducted by the research team in the students’ first language and later </w:t>
      </w:r>
      <w:r w:rsidR="007E5E17" w:rsidRPr="005439BC">
        <w:t>translated into English</w:t>
      </w:r>
      <w:r w:rsidR="00384336" w:rsidRPr="005439BC">
        <w:t xml:space="preserve"> for analysis </w:t>
      </w:r>
      <w:r w:rsidR="007E5E17" w:rsidRPr="005439BC">
        <w:t>using thematic analysis.</w:t>
      </w:r>
      <w:r w:rsidR="00C23B37" w:rsidRPr="005439BC">
        <w:t xml:space="preserve"> The COREQ criteria w</w:t>
      </w:r>
      <w:r w:rsidR="00D94298" w:rsidRPr="005439BC">
        <w:t>ere</w:t>
      </w:r>
      <w:r w:rsidR="00C23B37" w:rsidRPr="005439BC">
        <w:t xml:space="preserve"> used in the reporting of the study.</w:t>
      </w:r>
    </w:p>
    <w:p w14:paraId="78793E64" w14:textId="2FE892A6" w:rsidR="003226C4" w:rsidRPr="005439BC" w:rsidRDefault="00D36622" w:rsidP="004C454A">
      <w:pPr>
        <w:spacing w:after="0" w:line="360" w:lineRule="auto"/>
        <w:jc w:val="both"/>
      </w:pPr>
      <w:r w:rsidRPr="005439BC">
        <w:rPr>
          <w:b/>
        </w:rPr>
        <w:t>Results</w:t>
      </w:r>
      <w:r w:rsidRPr="005439BC">
        <w:t xml:space="preserve">; </w:t>
      </w:r>
      <w:proofErr w:type="gramStart"/>
      <w:r w:rsidR="003226C4" w:rsidRPr="005439BC">
        <w:t>Four</w:t>
      </w:r>
      <w:proofErr w:type="gramEnd"/>
      <w:r w:rsidR="003226C4" w:rsidRPr="005439BC">
        <w:t xml:space="preserve"> themes were identified which included: Exposure to Gypsy Roma Traveller Communities, Perceptions of Gypsy Roma Traveller cultures, Unhealthy lifestyles and culture and Nursing Gypsy Roma Travellers.</w:t>
      </w:r>
    </w:p>
    <w:p w14:paraId="7711F6CC" w14:textId="1E8B3931" w:rsidR="007E5E17" w:rsidRPr="005439BC" w:rsidRDefault="00C90920" w:rsidP="004C454A">
      <w:pPr>
        <w:spacing w:after="0" w:line="360" w:lineRule="auto"/>
        <w:jc w:val="both"/>
      </w:pPr>
      <w:r w:rsidRPr="005439BC">
        <w:rPr>
          <w:b/>
        </w:rPr>
        <w:t>Conclusions</w:t>
      </w:r>
      <w:r w:rsidR="00D36622" w:rsidRPr="005439BC">
        <w:rPr>
          <w:b/>
        </w:rPr>
        <w:t>;</w:t>
      </w:r>
      <w:r w:rsidRPr="005439BC">
        <w:rPr>
          <w:b/>
        </w:rPr>
        <w:t xml:space="preserve"> </w:t>
      </w:r>
      <w:proofErr w:type="gramStart"/>
      <w:r w:rsidR="0069141B" w:rsidRPr="005439BC">
        <w:t>Although</w:t>
      </w:r>
      <w:proofErr w:type="gramEnd"/>
      <w:r w:rsidR="0069141B" w:rsidRPr="005439BC">
        <w:t xml:space="preserve"> personal and professional contact with Gypsy Roma Travellers was limited, most of the students’ perceptions of th</w:t>
      </w:r>
      <w:r w:rsidR="00D94298" w:rsidRPr="005439BC">
        <w:t>ese</w:t>
      </w:r>
      <w:r w:rsidR="0069141B" w:rsidRPr="005439BC">
        <w:t xml:space="preserve"> communit</w:t>
      </w:r>
      <w:r w:rsidR="00D94298" w:rsidRPr="005439BC">
        <w:t>ies</w:t>
      </w:r>
      <w:r w:rsidR="0069141B" w:rsidRPr="005439BC">
        <w:t xml:space="preserve"> were negative.</w:t>
      </w:r>
      <w:r w:rsidR="0069141B" w:rsidRPr="005439BC">
        <w:rPr>
          <w:b/>
        </w:rPr>
        <w:t xml:space="preserve">  </w:t>
      </w:r>
      <w:r w:rsidR="00D94298" w:rsidRPr="005439BC">
        <w:t>N</w:t>
      </w:r>
      <w:r w:rsidR="004E6E46" w:rsidRPr="005439BC">
        <w:t xml:space="preserve">urse educational programmes </w:t>
      </w:r>
      <w:r w:rsidR="0069141B" w:rsidRPr="005439BC">
        <w:t>need</w:t>
      </w:r>
      <w:r w:rsidR="004E6E46" w:rsidRPr="005439BC">
        <w:t xml:space="preserve"> to embed transformational learning opportunities enabl</w:t>
      </w:r>
      <w:r w:rsidR="0069141B" w:rsidRPr="005439BC">
        <w:t>ing</w:t>
      </w:r>
      <w:r w:rsidR="004E6E46" w:rsidRPr="005439BC">
        <w:t xml:space="preserve"> student nurses to critically reflect upon values and beliefs</w:t>
      </w:r>
      <w:r w:rsidR="00DF308A" w:rsidRPr="005439BC">
        <w:t xml:space="preserve"> of Gypsy Roma Travellers developed both before and during their nursing preparatory programme if they are to work effectively in a respectful</w:t>
      </w:r>
      <w:r w:rsidR="0069141B" w:rsidRPr="005439BC">
        <w:t>,</w:t>
      </w:r>
      <w:r w:rsidR="00DF308A" w:rsidRPr="005439BC">
        <w:t xml:space="preserve"> culturally sensitive way. There is also generally</w:t>
      </w:r>
      <w:r w:rsidR="00D94298" w:rsidRPr="005439BC">
        <w:t>,</w:t>
      </w:r>
      <w:r w:rsidR="00DF308A" w:rsidRPr="005439BC">
        <w:t xml:space="preserve"> a lack of research focussing upon healthcare professionals’ attitudes towards these communities that needs to be explored through further research. </w:t>
      </w:r>
    </w:p>
    <w:p w14:paraId="4C23FF73" w14:textId="77777777" w:rsidR="00DF308A" w:rsidRPr="005439BC" w:rsidRDefault="00DF308A" w:rsidP="00B137C1">
      <w:pPr>
        <w:spacing w:after="0" w:line="360" w:lineRule="auto"/>
        <w:jc w:val="both"/>
        <w:rPr>
          <w:b/>
        </w:rPr>
      </w:pPr>
    </w:p>
    <w:p w14:paraId="0735F21D" w14:textId="593720F2" w:rsidR="00D36622" w:rsidRPr="005439BC" w:rsidRDefault="00C90920" w:rsidP="00B137C1">
      <w:pPr>
        <w:spacing w:after="0" w:line="360" w:lineRule="auto"/>
        <w:jc w:val="both"/>
      </w:pPr>
      <w:r w:rsidRPr="005439BC">
        <w:rPr>
          <w:b/>
        </w:rPr>
        <w:t>Keywords</w:t>
      </w:r>
      <w:r w:rsidR="006C74A0" w:rsidRPr="005439BC">
        <w:rPr>
          <w:b/>
        </w:rPr>
        <w:t xml:space="preserve">; </w:t>
      </w:r>
      <w:bookmarkStart w:id="0" w:name="_GoBack"/>
      <w:r w:rsidR="00D36622" w:rsidRPr="005439BC">
        <w:t>Healthcare Disparities</w:t>
      </w:r>
      <w:bookmarkEnd w:id="0"/>
      <w:r w:rsidR="00D36622" w:rsidRPr="005439BC">
        <w:t xml:space="preserve">, Roma, </w:t>
      </w:r>
      <w:r w:rsidR="00332E06" w:rsidRPr="005439BC">
        <w:t xml:space="preserve">Gypsy, </w:t>
      </w:r>
      <w:r w:rsidR="006C74A0" w:rsidRPr="005439BC">
        <w:t>Nurses, Student Nurses, Perceptions, Attitudes, Education</w:t>
      </w:r>
    </w:p>
    <w:p w14:paraId="03E618F0" w14:textId="77777777" w:rsidR="007E5E17" w:rsidRPr="005439BC" w:rsidRDefault="007E5E17" w:rsidP="00B137C1">
      <w:pPr>
        <w:spacing w:after="0" w:line="360" w:lineRule="auto"/>
        <w:jc w:val="both"/>
        <w:rPr>
          <w:b/>
          <w:u w:val="single"/>
        </w:rPr>
      </w:pPr>
    </w:p>
    <w:p w14:paraId="2D575BEC" w14:textId="77777777" w:rsidR="00C90920" w:rsidRPr="005439BC" w:rsidRDefault="00C90920" w:rsidP="00B137C1">
      <w:pPr>
        <w:spacing w:after="0" w:line="360" w:lineRule="auto"/>
        <w:jc w:val="center"/>
        <w:rPr>
          <w:b/>
          <w:u w:val="single"/>
        </w:rPr>
      </w:pPr>
      <w:r w:rsidRPr="005439BC">
        <w:rPr>
          <w:b/>
          <w:u w:val="single"/>
        </w:rPr>
        <w:t>BACKGROUND</w:t>
      </w:r>
    </w:p>
    <w:p w14:paraId="0B6E3113" w14:textId="1F8AF86A" w:rsidR="003E5044" w:rsidRPr="005439BC" w:rsidRDefault="00B667D8" w:rsidP="003E5044">
      <w:pPr>
        <w:spacing w:after="0" w:line="360" w:lineRule="auto"/>
        <w:jc w:val="both"/>
      </w:pPr>
      <w:r w:rsidRPr="005439BC">
        <w:t xml:space="preserve">Gypsy Roma Travellers </w:t>
      </w:r>
      <w:r w:rsidR="001E65A3" w:rsidRPr="005439BC">
        <w:t xml:space="preserve">(GRT) </w:t>
      </w:r>
      <w:r w:rsidRPr="005439BC">
        <w:t>is an umbrella term used to denote different Gypsy Traveller ethnic minority communities including Romany Gypsies, Irish Travellers, Welsh Gypsies, Eastern and European Roma</w:t>
      </w:r>
      <w:r w:rsidR="00FD42E4" w:rsidRPr="005439BC">
        <w:t xml:space="preserve">; for full explanation see </w:t>
      </w:r>
      <w:r w:rsidRPr="005439BC">
        <w:t xml:space="preserve">Heaslip et al. </w:t>
      </w:r>
      <w:r w:rsidR="00FD42E4" w:rsidRPr="005439BC">
        <w:t>(</w:t>
      </w:r>
      <w:r w:rsidRPr="005439BC">
        <w:t>2016</w:t>
      </w:r>
      <w:r w:rsidR="00237E6A" w:rsidRPr="005439BC">
        <w:t>a</w:t>
      </w:r>
      <w:r w:rsidRPr="005439BC">
        <w:t>)</w:t>
      </w:r>
      <w:r w:rsidR="00166B22" w:rsidRPr="005439BC">
        <w:t xml:space="preserve">. </w:t>
      </w:r>
      <w:r w:rsidR="008C6904" w:rsidRPr="005439BC">
        <w:t>There are about 10-12 million Gypsy Roma Travellers across Europe (European Commission 2010). Yet these communities often face stark inequalities which remain largely invisible and ignored by wider agendas (Equality</w:t>
      </w:r>
      <w:r w:rsidR="00237E6A" w:rsidRPr="005439BC">
        <w:t xml:space="preserve"> and Human </w:t>
      </w:r>
      <w:r w:rsidR="008C6904" w:rsidRPr="005439BC">
        <w:t>Rights Commission</w:t>
      </w:r>
      <w:r w:rsidR="00237E6A" w:rsidRPr="005439BC">
        <w:t xml:space="preserve"> (EHRC)</w:t>
      </w:r>
      <w:r w:rsidR="008C6904" w:rsidRPr="005439BC">
        <w:t xml:space="preserve"> 2016). </w:t>
      </w:r>
      <w:r w:rsidR="001E65A3" w:rsidRPr="005439BC">
        <w:t>For example, statistical data regarding G</w:t>
      </w:r>
      <w:r w:rsidR="00AA51A4" w:rsidRPr="005439BC">
        <w:t xml:space="preserve">ypsy </w:t>
      </w:r>
      <w:r w:rsidR="001E65A3" w:rsidRPr="005439BC">
        <w:t>R</w:t>
      </w:r>
      <w:r w:rsidR="00AA51A4" w:rsidRPr="005439BC">
        <w:t xml:space="preserve">oma </w:t>
      </w:r>
      <w:r w:rsidR="001E65A3" w:rsidRPr="005439BC">
        <w:t>T</w:t>
      </w:r>
      <w:r w:rsidR="00AA51A4" w:rsidRPr="005439BC">
        <w:t>ravellers</w:t>
      </w:r>
      <w:r w:rsidR="001E65A3" w:rsidRPr="005439BC">
        <w:t xml:space="preserve"> is not collected with</w:t>
      </w:r>
      <w:r w:rsidR="004D42C0" w:rsidRPr="005439BC">
        <w:t xml:space="preserve">in </w:t>
      </w:r>
      <w:r w:rsidR="001E65A3" w:rsidRPr="005439BC">
        <w:t>the UK</w:t>
      </w:r>
      <w:r w:rsidR="00A83680" w:rsidRPr="005439BC">
        <w:t>, Turkey</w:t>
      </w:r>
      <w:r w:rsidR="00AA51A4" w:rsidRPr="005439BC">
        <w:t>, Belgium</w:t>
      </w:r>
      <w:r w:rsidR="001E65A3" w:rsidRPr="005439BC">
        <w:t xml:space="preserve"> </w:t>
      </w:r>
      <w:r w:rsidR="004D42C0" w:rsidRPr="005439BC">
        <w:t>or</w:t>
      </w:r>
      <w:r w:rsidR="001E65A3" w:rsidRPr="005439BC">
        <w:t xml:space="preserve"> Spain,</w:t>
      </w:r>
      <w:r w:rsidR="00AA51A4" w:rsidRPr="005439BC">
        <w:t xml:space="preserve"> which makes it difficult to track health and illness </w:t>
      </w:r>
      <w:r w:rsidR="00AA51A4" w:rsidRPr="005439BC">
        <w:lastRenderedPageBreak/>
        <w:t>patterns within these communities.</w:t>
      </w:r>
      <w:r w:rsidR="001E65A3" w:rsidRPr="005439BC">
        <w:rPr>
          <w:b/>
          <w:color w:val="FF0000"/>
        </w:rPr>
        <w:t xml:space="preserve"> </w:t>
      </w:r>
      <w:r w:rsidR="001E65A3" w:rsidRPr="005439BC">
        <w:t>There are</w:t>
      </w:r>
      <w:r w:rsidR="0069141B" w:rsidRPr="005439BC">
        <w:t>,</w:t>
      </w:r>
      <w:r w:rsidR="001E65A3" w:rsidRPr="005439BC">
        <w:t xml:space="preserve"> however</w:t>
      </w:r>
      <w:r w:rsidR="0069141B" w:rsidRPr="005439BC">
        <w:t>,</w:t>
      </w:r>
      <w:r w:rsidR="001E65A3" w:rsidRPr="005439BC">
        <w:t xml:space="preserve"> numerous studies </w:t>
      </w:r>
      <w:r w:rsidR="00AA51A4" w:rsidRPr="005439BC">
        <w:t>such as</w:t>
      </w:r>
      <w:r w:rsidR="001E65A3" w:rsidRPr="005439BC">
        <w:t xml:space="preserve"> </w:t>
      </w:r>
      <w:r w:rsidR="008C6904" w:rsidRPr="005439BC">
        <w:t>Inclusion Health (</w:t>
      </w:r>
      <w:proofErr w:type="spellStart"/>
      <w:r w:rsidR="008C6904" w:rsidRPr="005439BC">
        <w:t>Aspinall</w:t>
      </w:r>
      <w:proofErr w:type="spellEnd"/>
      <w:r w:rsidR="008C6904" w:rsidRPr="005439BC">
        <w:t xml:space="preserve"> 2014)</w:t>
      </w:r>
      <w:r w:rsidR="00AA51A4" w:rsidRPr="005439BC">
        <w:t xml:space="preserve"> which</w:t>
      </w:r>
      <w:r w:rsidR="008C6904" w:rsidRPr="005439BC">
        <w:t xml:space="preserve"> identifie</w:t>
      </w:r>
      <w:r w:rsidR="00AA51A4" w:rsidRPr="005439BC">
        <w:t>d Gypsy Roma Traveller</w:t>
      </w:r>
      <w:r w:rsidR="008C6904" w:rsidRPr="005439BC">
        <w:t xml:space="preserve"> communities as vulnerable to poorer health status and outcomes. There is evidence within the UK and internationally (</w:t>
      </w:r>
      <w:proofErr w:type="spellStart"/>
      <w:r w:rsidR="008C6904" w:rsidRPr="005439BC">
        <w:t>Földes</w:t>
      </w:r>
      <w:proofErr w:type="spellEnd"/>
      <w:r w:rsidR="008C6904" w:rsidRPr="005439BC">
        <w:t xml:space="preserve"> and </w:t>
      </w:r>
      <w:proofErr w:type="spellStart"/>
      <w:r w:rsidR="008C6904" w:rsidRPr="005439BC">
        <w:t>Covaci</w:t>
      </w:r>
      <w:proofErr w:type="spellEnd"/>
      <w:r w:rsidR="008C6904" w:rsidRPr="005439BC">
        <w:t xml:space="preserve"> 2012; Cook et al. 2013) that these communities experience poorer physical health than that of the general population (</w:t>
      </w:r>
      <w:proofErr w:type="spellStart"/>
      <w:r w:rsidR="008C6904" w:rsidRPr="005439BC">
        <w:t>Goward</w:t>
      </w:r>
      <w:proofErr w:type="spellEnd"/>
      <w:r w:rsidR="008C6904" w:rsidRPr="005439BC">
        <w:t xml:space="preserve"> et al. 2006). A study in the UK by Parry et al. (2007) identified that G</w:t>
      </w:r>
      <w:r w:rsidR="00AA51A4" w:rsidRPr="005439BC">
        <w:t xml:space="preserve">ypsy </w:t>
      </w:r>
      <w:r w:rsidR="008C6904" w:rsidRPr="005439BC">
        <w:t>R</w:t>
      </w:r>
      <w:r w:rsidR="00AA51A4" w:rsidRPr="005439BC">
        <w:t xml:space="preserve">oma </w:t>
      </w:r>
      <w:r w:rsidR="008C6904" w:rsidRPr="005439BC">
        <w:t>T</w:t>
      </w:r>
      <w:r w:rsidR="00AA51A4" w:rsidRPr="005439BC">
        <w:t>ravellers</w:t>
      </w:r>
      <w:r w:rsidR="008C6904" w:rsidRPr="005439BC">
        <w:t xml:space="preserve"> reported poorer health status over the preceding year than their age sex matched counterparts from the broader community, and were significantly more likely to have a long-term illness, health problems or disability. </w:t>
      </w:r>
      <w:r w:rsidR="00E22B6D" w:rsidRPr="005439BC">
        <w:rPr>
          <w:rFonts w:eastAsiaTheme="minorEastAsia" w:cstheme="minorHAnsi"/>
          <w:lang w:eastAsia="zh-CN"/>
        </w:rPr>
        <w:t>The most recent data (O</w:t>
      </w:r>
      <w:r w:rsidR="00237E6A" w:rsidRPr="005439BC">
        <w:rPr>
          <w:rFonts w:eastAsiaTheme="minorEastAsia" w:cstheme="minorHAnsi"/>
          <w:lang w:eastAsia="zh-CN"/>
        </w:rPr>
        <w:t>ffice for National Statistics (O</w:t>
      </w:r>
      <w:r w:rsidR="00E22B6D" w:rsidRPr="005439BC">
        <w:rPr>
          <w:rFonts w:eastAsiaTheme="minorEastAsia" w:cstheme="minorHAnsi"/>
          <w:lang w:eastAsia="zh-CN"/>
        </w:rPr>
        <w:t>NCS</w:t>
      </w:r>
      <w:r w:rsidR="00237E6A" w:rsidRPr="005439BC">
        <w:rPr>
          <w:rFonts w:eastAsiaTheme="minorEastAsia" w:cstheme="minorHAnsi"/>
          <w:lang w:eastAsia="zh-CN"/>
        </w:rPr>
        <w:t>)</w:t>
      </w:r>
      <w:r w:rsidR="00E22B6D" w:rsidRPr="005439BC">
        <w:rPr>
          <w:rFonts w:eastAsiaTheme="minorEastAsia" w:cstheme="minorHAnsi"/>
          <w:lang w:eastAsia="zh-CN"/>
        </w:rPr>
        <w:t xml:space="preserve"> 2014) identified that Gypsies and Irish Travellers reported the lowest general health (70% rated their health as ‘good’ or 'very good' compared to 81% of the overall population)</w:t>
      </w:r>
      <w:r w:rsidR="003E5044" w:rsidRPr="005439BC">
        <w:rPr>
          <w:rFonts w:eastAsiaTheme="minorEastAsia" w:cstheme="minorHAnsi"/>
          <w:lang w:eastAsia="zh-CN"/>
        </w:rPr>
        <w:t>.</w:t>
      </w:r>
      <w:r w:rsidR="00792D09" w:rsidRPr="005439BC">
        <w:rPr>
          <w:rFonts w:eastAsiaTheme="minorEastAsia" w:cstheme="minorHAnsi"/>
          <w:lang w:eastAsia="zh-CN"/>
        </w:rPr>
        <w:t xml:space="preserve"> When comparing life expectancy, there is a mixed pattern</w:t>
      </w:r>
      <w:r w:rsidR="00237E6A" w:rsidRPr="005439BC">
        <w:rPr>
          <w:rFonts w:eastAsiaTheme="minorEastAsia" w:cstheme="minorHAnsi"/>
          <w:lang w:eastAsia="zh-CN"/>
        </w:rPr>
        <w:t xml:space="preserve">. </w:t>
      </w:r>
      <w:r w:rsidR="00792D09" w:rsidRPr="005439BC">
        <w:rPr>
          <w:rFonts w:eastAsiaTheme="minorEastAsia" w:cstheme="minorHAnsi"/>
          <w:lang w:eastAsia="zh-CN"/>
        </w:rPr>
        <w:t>In Spain, the life expectancy for Roma is 7 years lower than the general population (European Commission 2014)</w:t>
      </w:r>
      <w:r w:rsidR="00AA51A4" w:rsidRPr="005439BC">
        <w:rPr>
          <w:rFonts w:eastAsiaTheme="minorEastAsia" w:cstheme="minorHAnsi"/>
          <w:lang w:eastAsia="zh-CN"/>
        </w:rPr>
        <w:t xml:space="preserve">, in Belgium, life expectancy is 10 years lower (Peña-Casas et al. 2011) </w:t>
      </w:r>
      <w:r w:rsidR="00792D09" w:rsidRPr="005439BC">
        <w:rPr>
          <w:rFonts w:eastAsiaTheme="minorEastAsia" w:cstheme="minorHAnsi"/>
          <w:lang w:eastAsia="zh-CN"/>
        </w:rPr>
        <w:t xml:space="preserve"> </w:t>
      </w:r>
      <w:r w:rsidR="00AA51A4" w:rsidRPr="005439BC">
        <w:rPr>
          <w:rFonts w:eastAsiaTheme="minorEastAsia" w:cstheme="minorHAnsi"/>
          <w:lang w:eastAsia="zh-CN"/>
        </w:rPr>
        <w:t xml:space="preserve">whilst in the UK life expectancy is </w:t>
      </w:r>
      <w:r w:rsidR="00792D09" w:rsidRPr="005439BC">
        <w:rPr>
          <w:rFonts w:eastAsiaTheme="minorEastAsia" w:cstheme="minorHAnsi"/>
          <w:lang w:eastAsia="zh-CN"/>
        </w:rPr>
        <w:t>11</w:t>
      </w:r>
      <w:r w:rsidR="00AA51A4" w:rsidRPr="005439BC">
        <w:rPr>
          <w:rFonts w:eastAsiaTheme="minorEastAsia" w:cstheme="minorHAnsi"/>
          <w:lang w:eastAsia="zh-CN"/>
        </w:rPr>
        <w:t xml:space="preserve"> years lower for Gypsy Roma Travellers</w:t>
      </w:r>
      <w:r w:rsidR="00792D09" w:rsidRPr="005439BC">
        <w:rPr>
          <w:rFonts w:eastAsiaTheme="minorEastAsia" w:cstheme="minorHAnsi"/>
          <w:lang w:eastAsia="zh-CN"/>
        </w:rPr>
        <w:t xml:space="preserve"> (EHRC 2016</w:t>
      </w:r>
      <w:r w:rsidR="00DA29A9" w:rsidRPr="005439BC">
        <w:rPr>
          <w:rFonts w:eastAsiaTheme="minorEastAsia" w:cstheme="minorHAnsi"/>
          <w:lang w:eastAsia="zh-CN"/>
        </w:rPr>
        <w:t>)</w:t>
      </w:r>
      <w:r w:rsidR="00A83680" w:rsidRPr="005439BC">
        <w:rPr>
          <w:rFonts w:eastAsiaTheme="minorEastAsia" w:cstheme="minorHAnsi"/>
          <w:lang w:eastAsia="zh-CN"/>
        </w:rPr>
        <w:t xml:space="preserve">. It is difficult to estimate life expectancy for Roma in Turkey as </w:t>
      </w:r>
      <w:r w:rsidR="00A83680" w:rsidRPr="005439BC">
        <w:rPr>
          <w:lang w:val="en"/>
        </w:rPr>
        <w:t>little concrete information exists about their current health problems (</w:t>
      </w:r>
      <w:proofErr w:type="spellStart"/>
      <w:r w:rsidR="00A83680" w:rsidRPr="005439BC">
        <w:rPr>
          <w:lang w:val="en"/>
        </w:rPr>
        <w:t>Ekmekçi</w:t>
      </w:r>
      <w:proofErr w:type="spellEnd"/>
      <w:r w:rsidR="00A83680" w:rsidRPr="005439BC">
        <w:rPr>
          <w:lang w:val="en"/>
        </w:rPr>
        <w:t xml:space="preserve"> 2016). </w:t>
      </w:r>
    </w:p>
    <w:p w14:paraId="1D5D4C31" w14:textId="77777777" w:rsidR="003E5044" w:rsidRPr="005439BC" w:rsidRDefault="003E5044" w:rsidP="001E65A3">
      <w:pPr>
        <w:spacing w:after="0" w:line="360" w:lineRule="auto"/>
        <w:jc w:val="both"/>
      </w:pPr>
    </w:p>
    <w:p w14:paraId="1F40C6AC" w14:textId="3168BB79" w:rsidR="00E22B6D" w:rsidRPr="005439BC" w:rsidRDefault="00E22B6D" w:rsidP="00E22B6D">
      <w:pPr>
        <w:spacing w:after="0" w:line="360" w:lineRule="auto"/>
        <w:jc w:val="both"/>
      </w:pPr>
      <w:r w:rsidRPr="005439BC">
        <w:rPr>
          <w:rFonts w:eastAsiaTheme="minorEastAsia" w:cstheme="minorHAnsi"/>
          <w:lang w:eastAsia="zh-CN"/>
        </w:rPr>
        <w:t xml:space="preserve">Poorer health status and outcomes may be in part due to fatalistic beliefs regarding health and ill health which can make health promotion initiatives more challenging </w:t>
      </w:r>
      <w:r w:rsidRPr="005439BC">
        <w:rPr>
          <w:rFonts w:eastAsiaTheme="minorEastAsia" w:cstheme="minorHAnsi"/>
          <w:lang w:eastAsia="zh-CN"/>
        </w:rPr>
        <w:fldChar w:fldCharType="begin"/>
      </w:r>
      <w:r w:rsidRPr="005439BC">
        <w:rPr>
          <w:rFonts w:eastAsiaTheme="minorEastAsia" w:cstheme="minorHAnsi"/>
          <w:lang w:eastAsia="zh-CN"/>
        </w:rPr>
        <w:instrText xml:space="preserve"> ADDIN EN.CITE &lt;EndNote&gt;&lt;Cite&gt;&lt;Author&gt;Dion&lt;/Author&gt;&lt;Year&gt;2008&lt;/Year&gt;&lt;IDText&gt;Gypsies and Travellers: Cultural influences on health&lt;/IDText&gt;&lt;DisplayText&gt;(Van Cleemput et al. 2007; Dion 2008)&lt;/DisplayText&gt;&lt;record&gt;&lt;titles&gt;&lt;title&gt;Gypsies and Travellers: Cultural influences on health&lt;/title&gt;&lt;secondary-title&gt;Community Practitioner&lt;/secondary-title&gt;&lt;/titles&gt;&lt;pages&gt;31-4&lt;/pages&gt;&lt;number&gt;6&lt;/number&gt;&lt;contributors&gt;&lt;authors&gt;&lt;author&gt;Dion, X.&lt;/author&gt;&lt;/authors&gt;&lt;/contributors&gt;&lt;added-date format="utc"&gt;1405441174&lt;/added-date&gt;&lt;ref-type name="Journal Article"&gt;17&lt;/ref-type&gt;&lt;dates&gt;&lt;year&gt;2008&lt;/year&gt;&lt;/dates&gt;&lt;rec-number&gt;296&lt;/rec-number&gt;&lt;last-updated-date format="utc"&gt;1405441219&lt;/last-updated-date&gt;&lt;volume&gt;81&lt;/volume&gt;&lt;/record&gt;&lt;/Cite&gt;&lt;Cite&gt;&lt;Author&gt;Van Cleemput&lt;/Author&gt;&lt;Year&gt;2007&lt;/Year&gt;&lt;IDText&gt;Health related beliefs and experiences of gypsies and travellers: a qualitative study&lt;/IDText&gt;&lt;record&gt;&lt;titles&gt;&lt;title&gt;Health related beliefs and experiences of gypsies and travellers: a qualitative study&lt;/title&gt;&lt;secondary-title&gt;Journal of Epidemiol Community Health.&lt;/secondary-title&gt;&lt;/titles&gt;&lt;pages&gt;205-219&lt;/pages&gt;&lt;contributors&gt;&lt;authors&gt;&lt;author&gt;Van Cleemput, P.&lt;/author&gt;&lt;author&gt;Parry, G.&lt;/author&gt;&lt;author&gt;Thomas, K.&lt;/author&gt;&lt;author&gt;Peters, k.&lt;/author&gt;&lt;author&gt;Cooper, C.&lt;/author&gt;&lt;/authors&gt;&lt;/contributors&gt;&lt;section&gt;205&lt;/section&gt;&lt;added-date format="utc"&gt;1256122411&lt;/added-date&gt;&lt;ref-type name="Journal Article"&gt;17&lt;/ref-type&gt;&lt;dates&gt;&lt;year&gt;2007&lt;/year&gt;&lt;/dates&gt;&lt;rec-number&gt;33&lt;/rec-number&gt;&lt;last-updated-date format="utc"&gt;1256122411&lt;/last-updated-date&gt;&lt;volume&gt;61&lt;/volume&gt;&lt;/record&gt;&lt;/Cite&gt;&lt;/EndNote&gt;</w:instrText>
      </w:r>
      <w:r w:rsidRPr="005439BC">
        <w:rPr>
          <w:rFonts w:eastAsiaTheme="minorEastAsia" w:cstheme="minorHAnsi"/>
          <w:lang w:eastAsia="zh-CN"/>
        </w:rPr>
        <w:fldChar w:fldCharType="separate"/>
      </w:r>
      <w:r w:rsidRPr="005439BC">
        <w:rPr>
          <w:rFonts w:eastAsiaTheme="minorEastAsia" w:cstheme="minorHAnsi"/>
          <w:noProof/>
          <w:lang w:eastAsia="zh-CN"/>
        </w:rPr>
        <w:t>(Van Cleemput et al. 2007)</w:t>
      </w:r>
      <w:r w:rsidRPr="005439BC">
        <w:rPr>
          <w:rFonts w:eastAsiaTheme="minorEastAsia" w:cstheme="minorHAnsi"/>
          <w:lang w:eastAsia="zh-CN"/>
        </w:rPr>
        <w:fldChar w:fldCharType="end"/>
      </w:r>
      <w:r w:rsidRPr="005439BC">
        <w:rPr>
          <w:rFonts w:eastAsiaTheme="minorEastAsia" w:cstheme="minorHAnsi"/>
          <w:lang w:eastAsia="zh-CN"/>
        </w:rPr>
        <w:t>. However</w:t>
      </w:r>
      <w:r w:rsidR="0069141B" w:rsidRPr="005439BC">
        <w:rPr>
          <w:rFonts w:eastAsiaTheme="minorEastAsia" w:cstheme="minorHAnsi"/>
          <w:lang w:eastAsia="zh-CN"/>
        </w:rPr>
        <w:t>,</w:t>
      </w:r>
      <w:r w:rsidRPr="005439BC">
        <w:rPr>
          <w:rFonts w:eastAsiaTheme="minorEastAsia" w:cstheme="minorHAnsi"/>
          <w:lang w:eastAsia="zh-CN"/>
        </w:rPr>
        <w:t xml:space="preserve"> provision and access to preventative primary care services also contribute to the picture of inequity and inequality. Research by Peters et al. </w:t>
      </w:r>
      <w:r w:rsidRPr="005439BC">
        <w:rPr>
          <w:rFonts w:eastAsiaTheme="minorEastAsia" w:cstheme="minorHAnsi"/>
          <w:lang w:eastAsia="zh-CN"/>
        </w:rPr>
        <w:fldChar w:fldCharType="begin"/>
      </w:r>
      <w:r w:rsidRPr="005439BC">
        <w:rPr>
          <w:rFonts w:eastAsiaTheme="minorEastAsia" w:cstheme="minorHAnsi"/>
          <w:lang w:eastAsia="zh-CN"/>
        </w:rPr>
        <w:instrText xml:space="preserve"> ADDIN EN.CITE &lt;EndNote&gt;&lt;Cite ExcludeAuth="1"&gt;&lt;Author&gt;Peters&lt;/Author&gt;&lt;Year&gt;2009&lt;/Year&gt;&lt;DisplayText&gt;(2009)&lt;/DisplayText&gt;&lt;record&gt;&lt;titles&gt;&lt;title&gt;Health and use of health services: a comparison between Gypsies and Travellers and other ethnic groups&lt;/title&gt;&lt;/titles&gt;&lt;titles&gt;&lt;secondary-title&gt;Ethnicity &amp;amp; Health&lt;/secondary-title&gt;&lt;/titles&gt;&lt;pages&gt;359-377&lt;/pages&gt;&lt;number&gt;4&lt;/number&gt;&lt;contributors&gt;&lt;authors&gt;&lt;author&gt;Peters, J.&lt;/author&gt;&lt;author&gt;Parry, G.&lt;/author&gt;&lt;author&gt;Van Cleemput, P.&lt;/author&gt;&lt;author&gt;Moore, J.&lt;/author&gt;&lt;author&gt;Cooper, C.&lt;/author&gt;&lt;author&gt;Walters, S.&lt;/author&gt;&lt;/authors&gt;&lt;/contributors&gt;&lt;section&gt;359&lt;/section&gt;&lt;added-date format="utc"&gt;1272015628&lt;/added-date&gt;&lt;ref-type name="Journal Article"&gt;17&lt;/ref-type&gt;&lt;dates&gt;&lt;year&gt;2009&lt;/year&gt;&lt;/dates&gt;&lt;rec-number&gt;116&lt;/rec-number&gt;&lt;last-updated-date format="utc"&gt;1272015719&lt;/last-updated-date&gt;&lt;volume&gt;14&lt;/volume&gt;&lt;/record&gt;&lt;/Cite&gt;&lt;/EndNote&gt;</w:instrText>
      </w:r>
      <w:r w:rsidRPr="005439BC">
        <w:rPr>
          <w:rFonts w:eastAsiaTheme="minorEastAsia" w:cstheme="minorHAnsi"/>
          <w:lang w:eastAsia="zh-CN"/>
        </w:rPr>
        <w:fldChar w:fldCharType="separate"/>
      </w:r>
      <w:r w:rsidRPr="005439BC">
        <w:rPr>
          <w:rFonts w:eastAsiaTheme="minorEastAsia" w:cstheme="minorHAnsi"/>
          <w:noProof/>
          <w:lang w:eastAsia="zh-CN"/>
        </w:rPr>
        <w:t>(2009)</w:t>
      </w:r>
      <w:r w:rsidRPr="005439BC">
        <w:rPr>
          <w:rFonts w:eastAsiaTheme="minorEastAsia" w:cstheme="minorHAnsi"/>
          <w:lang w:eastAsia="zh-CN"/>
        </w:rPr>
        <w:fldChar w:fldCharType="end"/>
      </w:r>
      <w:r w:rsidRPr="005439BC">
        <w:rPr>
          <w:rFonts w:eastAsiaTheme="minorEastAsia" w:cstheme="minorHAnsi"/>
          <w:lang w:eastAsia="zh-CN"/>
        </w:rPr>
        <w:t xml:space="preserve"> identified that only 69% of GRT were permanently registered with a General Practitioner, highlighting a gap in provision for about 31% of this population. Even when GRT can access services there is evidence that these services may not be appropriately equipped to meet the needs of these vulnerable communities. </w:t>
      </w:r>
      <w:r w:rsidRPr="005439BC">
        <w:t>Gypsy Roma Travellers also experience being marginalised; indeed they are one of the most vilified ethnic minority groups, who experience huge levels of discrimination across Europe (Heaslip 2016</w:t>
      </w:r>
      <w:r w:rsidR="00237E6A" w:rsidRPr="005439BC">
        <w:t>a</w:t>
      </w:r>
      <w:r w:rsidRPr="005439BC">
        <w:t>, Luna-Firebaugh 2013</w:t>
      </w:r>
      <w:r w:rsidR="005617C3" w:rsidRPr="005439BC">
        <w:t>,</w:t>
      </w:r>
      <w:r w:rsidRPr="005439BC">
        <w:t xml:space="preserve"> </w:t>
      </w:r>
      <w:proofErr w:type="spellStart"/>
      <w:r w:rsidRPr="005439BC">
        <w:t>Rosário</w:t>
      </w:r>
      <w:proofErr w:type="spellEnd"/>
      <w:r w:rsidRPr="005439BC">
        <w:t xml:space="preserve"> et al. 2017</w:t>
      </w:r>
      <w:r w:rsidR="005617C3" w:rsidRPr="005439BC">
        <w:t xml:space="preserve">; </w:t>
      </w:r>
      <w:proofErr w:type="spellStart"/>
      <w:r w:rsidR="005617C3" w:rsidRPr="005439BC">
        <w:t>Kende</w:t>
      </w:r>
      <w:proofErr w:type="spellEnd"/>
      <w:r w:rsidR="005617C3" w:rsidRPr="005439BC">
        <w:t xml:space="preserve"> et al. 2017</w:t>
      </w:r>
      <w:r w:rsidRPr="005439BC">
        <w:t xml:space="preserve">). </w:t>
      </w:r>
      <w:r w:rsidR="00EE5E2E" w:rsidRPr="005439BC">
        <w:t>Research by Aiello et al. (2018) into barriers faced by Roma in accessing health care systems in Spain noted obstacles at two levels; in interactions with healthcare professionals and secondary institutional arrangements which prevented equal access</w:t>
      </w:r>
      <w:r w:rsidR="00B618F0" w:rsidRPr="005439BC">
        <w:t>. Whilst research by Francis (2013) exploring</w:t>
      </w:r>
      <w:r w:rsidR="007E5E17" w:rsidRPr="005439BC">
        <w:t xml:space="preserve"> health professionals </w:t>
      </w:r>
      <w:r w:rsidR="00B618F0" w:rsidRPr="005439BC">
        <w:t xml:space="preserve">perceptions of </w:t>
      </w:r>
      <w:r w:rsidR="007E5E17" w:rsidRPr="005439BC">
        <w:t xml:space="preserve">these communities, </w:t>
      </w:r>
      <w:r w:rsidR="00B618F0" w:rsidRPr="005439BC">
        <w:t>ident</w:t>
      </w:r>
      <w:r w:rsidR="007E5E17" w:rsidRPr="005439BC">
        <w:t>ified limited cultural understan</w:t>
      </w:r>
      <w:r w:rsidR="00B618F0" w:rsidRPr="005439BC">
        <w:t>ding, knowledge of health needs or issues affecting the</w:t>
      </w:r>
      <w:r w:rsidR="007E5E17" w:rsidRPr="005439BC">
        <w:t xml:space="preserve">m </w:t>
      </w:r>
      <w:r w:rsidR="00B618F0" w:rsidRPr="005439BC">
        <w:t xml:space="preserve">as well as poor perceptions that were largely influenced by negative media stereotypes. </w:t>
      </w:r>
    </w:p>
    <w:p w14:paraId="13128A48" w14:textId="77777777" w:rsidR="008C6904" w:rsidRPr="005439BC" w:rsidRDefault="008C6904" w:rsidP="00B137C1">
      <w:pPr>
        <w:spacing w:after="0" w:line="360" w:lineRule="auto"/>
        <w:jc w:val="both"/>
      </w:pPr>
    </w:p>
    <w:p w14:paraId="494F9ECF" w14:textId="018C355E" w:rsidR="008C6904" w:rsidRPr="005439BC" w:rsidRDefault="008C6904" w:rsidP="00B137C1">
      <w:pPr>
        <w:spacing w:after="0" w:line="360" w:lineRule="auto"/>
        <w:jc w:val="both"/>
      </w:pPr>
      <w:r w:rsidRPr="005439BC">
        <w:t xml:space="preserve">Nurses are the largest professional health workforce (All-party parliamentary group 2016); as such they have a key role in ensuring health access and promoting health. They are often the first and </w:t>
      </w:r>
      <w:r w:rsidRPr="005439BC">
        <w:lastRenderedPageBreak/>
        <w:t xml:space="preserve">indeed maybe the only health professional that people </w:t>
      </w:r>
      <w:r w:rsidR="006C70AE" w:rsidRPr="005439BC">
        <w:t>see</w:t>
      </w:r>
      <w:r w:rsidRPr="005439BC">
        <w:t xml:space="preserve"> which places them in the unique position of </w:t>
      </w:r>
      <w:r w:rsidR="0069141B" w:rsidRPr="005439BC">
        <w:t>becoming involved</w:t>
      </w:r>
      <w:r w:rsidRPr="005439BC">
        <w:t xml:space="preserve"> in local communities, seeing the culture, strengths and vulnerabilities, all of which enables them to have a role i</w:t>
      </w:r>
      <w:r w:rsidR="004D42C0" w:rsidRPr="005439BC">
        <w:t>n</w:t>
      </w:r>
      <w:r w:rsidRPr="005439BC">
        <w:t xml:space="preserve"> promoting health access and addressing health inequalities. However there is evidence that GRT experience discrimination in healthcare services (Heaslip 2016</w:t>
      </w:r>
      <w:r w:rsidR="00237E6A" w:rsidRPr="005439BC">
        <w:t>b</w:t>
      </w:r>
      <w:r w:rsidRPr="005439BC">
        <w:t>) and reasons for this are multi-faceted including differing world views (Wilson et al</w:t>
      </w:r>
      <w:r w:rsidR="00166B22" w:rsidRPr="005439BC">
        <w:t>. 2018</w:t>
      </w:r>
      <w:r w:rsidRPr="005439BC">
        <w:t xml:space="preserve">). To date there has been no exploration of student nurses perceptions of working with Gypsy Roma Travellers </w:t>
      </w:r>
      <w:r w:rsidR="008A6F38" w:rsidRPr="005439BC">
        <w:t>and this</w:t>
      </w:r>
      <w:r w:rsidRPr="005439BC">
        <w:t xml:space="preserve"> study proposes to address this gap. </w:t>
      </w:r>
    </w:p>
    <w:p w14:paraId="0E8C3CF3" w14:textId="77777777" w:rsidR="00E22B6D" w:rsidRPr="005439BC" w:rsidRDefault="00E22B6D" w:rsidP="00B137C1">
      <w:pPr>
        <w:spacing w:after="0" w:line="360" w:lineRule="auto"/>
        <w:jc w:val="both"/>
      </w:pPr>
    </w:p>
    <w:p w14:paraId="350AF046" w14:textId="77777777" w:rsidR="00C90920" w:rsidRPr="005439BC" w:rsidRDefault="00C90920" w:rsidP="00B137C1">
      <w:pPr>
        <w:spacing w:after="0" w:line="360" w:lineRule="auto"/>
        <w:jc w:val="center"/>
        <w:rPr>
          <w:b/>
          <w:u w:val="single"/>
        </w:rPr>
      </w:pPr>
      <w:r w:rsidRPr="005439BC">
        <w:rPr>
          <w:b/>
          <w:u w:val="single"/>
        </w:rPr>
        <w:t>METHODS</w:t>
      </w:r>
    </w:p>
    <w:p w14:paraId="7FB07788" w14:textId="77777777" w:rsidR="008C6904" w:rsidRPr="005439BC" w:rsidRDefault="008C6904" w:rsidP="00B137C1">
      <w:pPr>
        <w:spacing w:after="0" w:line="360" w:lineRule="auto"/>
        <w:jc w:val="both"/>
        <w:rPr>
          <w:u w:val="single"/>
        </w:rPr>
      </w:pPr>
      <w:r w:rsidRPr="005439BC">
        <w:rPr>
          <w:u w:val="single"/>
        </w:rPr>
        <w:t>Aim</w:t>
      </w:r>
    </w:p>
    <w:p w14:paraId="2FE68EE6" w14:textId="593E37FD" w:rsidR="008C6904" w:rsidRPr="005439BC" w:rsidRDefault="008C6904" w:rsidP="00B137C1">
      <w:pPr>
        <w:spacing w:after="0" w:line="360" w:lineRule="auto"/>
        <w:jc w:val="both"/>
      </w:pPr>
      <w:r w:rsidRPr="005439BC">
        <w:t xml:space="preserve">To explore </w:t>
      </w:r>
      <w:r w:rsidR="00384336" w:rsidRPr="005439BC">
        <w:t>nursing</w:t>
      </w:r>
      <w:r w:rsidR="004A4FA6" w:rsidRPr="005439BC">
        <w:t xml:space="preserve"> students </w:t>
      </w:r>
      <w:r w:rsidRPr="005439BC">
        <w:t>understanding, knowledge and perceptions of working with Gypsy Roma Travellers</w:t>
      </w:r>
      <w:r w:rsidR="0069141B" w:rsidRPr="005439BC">
        <w:t xml:space="preserve"> from four Higher Education Institutions, namely Belgium, Turkey, Spain and the UK.</w:t>
      </w:r>
    </w:p>
    <w:p w14:paraId="3B04D603" w14:textId="77777777" w:rsidR="00D22891" w:rsidRPr="005439BC" w:rsidRDefault="00D22891" w:rsidP="00B137C1">
      <w:pPr>
        <w:spacing w:after="0" w:line="360" w:lineRule="auto"/>
        <w:jc w:val="both"/>
      </w:pPr>
    </w:p>
    <w:p w14:paraId="4392FD5E" w14:textId="77777777" w:rsidR="008C6904" w:rsidRPr="005439BC" w:rsidRDefault="008C6904" w:rsidP="00B137C1">
      <w:pPr>
        <w:spacing w:after="0" w:line="360" w:lineRule="auto"/>
        <w:jc w:val="both"/>
        <w:rPr>
          <w:u w:val="single"/>
        </w:rPr>
      </w:pPr>
      <w:r w:rsidRPr="005439BC">
        <w:rPr>
          <w:u w:val="single"/>
        </w:rPr>
        <w:t>Participants</w:t>
      </w:r>
    </w:p>
    <w:p w14:paraId="790ED58A" w14:textId="0FCF941D" w:rsidR="004D42C0" w:rsidRPr="005439BC" w:rsidRDefault="007E5E17" w:rsidP="00530DA4">
      <w:pPr>
        <w:spacing w:after="0" w:line="360" w:lineRule="auto"/>
        <w:jc w:val="both"/>
      </w:pPr>
      <w:r w:rsidRPr="005439BC">
        <w:t>A purposeful sampling strategy was utilised to recruit to the study in that all s</w:t>
      </w:r>
      <w:r w:rsidR="008A6F38" w:rsidRPr="005439BC">
        <w:t xml:space="preserve">tudents who were attending </w:t>
      </w:r>
      <w:r w:rsidRPr="005439BC">
        <w:t xml:space="preserve">a Transcultural Summer </w:t>
      </w:r>
      <w:r w:rsidR="0069141B" w:rsidRPr="005439BC">
        <w:t>S</w:t>
      </w:r>
      <w:r w:rsidRPr="005439BC">
        <w:t xml:space="preserve">chool were invited to participate in the research. </w:t>
      </w:r>
      <w:r w:rsidR="00C872A5" w:rsidRPr="005439BC">
        <w:t>Each of the students who were attending the summer school was sent an email regarding the research by the academic lead for the summer school in each respective university.</w:t>
      </w:r>
      <w:r w:rsidR="00D25FB4" w:rsidRPr="005439BC">
        <w:t xml:space="preserve"> </w:t>
      </w:r>
    </w:p>
    <w:p w14:paraId="4922F988" w14:textId="77777777" w:rsidR="00530DA4" w:rsidRPr="005439BC" w:rsidRDefault="00530DA4" w:rsidP="00530DA4">
      <w:pPr>
        <w:spacing w:after="0" w:line="360" w:lineRule="auto"/>
        <w:jc w:val="both"/>
        <w:rPr>
          <w:u w:val="single"/>
        </w:rPr>
      </w:pPr>
    </w:p>
    <w:p w14:paraId="5DCBAD8C" w14:textId="77777777" w:rsidR="008C6904" w:rsidRPr="005439BC" w:rsidRDefault="008C6904" w:rsidP="00B137C1">
      <w:pPr>
        <w:spacing w:after="0" w:line="360" w:lineRule="auto"/>
        <w:jc w:val="both"/>
        <w:rPr>
          <w:u w:val="single"/>
        </w:rPr>
      </w:pPr>
      <w:r w:rsidRPr="005439BC">
        <w:rPr>
          <w:u w:val="single"/>
        </w:rPr>
        <w:t>Methods</w:t>
      </w:r>
    </w:p>
    <w:p w14:paraId="69CDB736" w14:textId="351CF495" w:rsidR="00D65CBB" w:rsidRDefault="00C23B37" w:rsidP="0063267E">
      <w:pPr>
        <w:spacing w:after="0" w:line="360" w:lineRule="auto"/>
        <w:jc w:val="both"/>
      </w:pPr>
      <w:r w:rsidRPr="005439BC">
        <w:t xml:space="preserve">The COREQ reporting guidelines (Tong et al. 2007) were used in both the framing and reporting of this study. </w:t>
      </w:r>
      <w:r w:rsidR="00D65CBB" w:rsidRPr="005439BC">
        <w:t>As the research wished to illicit the students understanding, knowledge and perceptions of working with Gypsy Roma Travellers qualitative methodology was chosen. This was appropriate as the purpose of qualitative research is to</w:t>
      </w:r>
      <w:r w:rsidR="00D02AB3" w:rsidRPr="005439BC">
        <w:t xml:space="preserve"> explore experience, meaning and perspectives of participants (</w:t>
      </w:r>
      <w:proofErr w:type="spellStart"/>
      <w:r w:rsidR="00D02AB3" w:rsidRPr="005439BC">
        <w:t>Hammarberg</w:t>
      </w:r>
      <w:proofErr w:type="spellEnd"/>
      <w:r w:rsidR="00D02AB3" w:rsidRPr="005439BC">
        <w:t xml:space="preserve"> et al. 2016), in this case heath care students. </w:t>
      </w:r>
      <w:r w:rsidR="00D65CBB" w:rsidRPr="005439BC">
        <w:t>Data were collected through f</w:t>
      </w:r>
      <w:r w:rsidR="00C872A5" w:rsidRPr="005439BC">
        <w:t>ocus group</w:t>
      </w:r>
      <w:r w:rsidR="00710FBB" w:rsidRPr="005439BC">
        <w:t>s</w:t>
      </w:r>
      <w:r w:rsidR="00C872A5" w:rsidRPr="005439BC">
        <w:t xml:space="preserve"> </w:t>
      </w:r>
      <w:r w:rsidR="00D65CBB" w:rsidRPr="005439BC">
        <w:t>and one to one interviews</w:t>
      </w:r>
      <w:r w:rsidR="00D25FB4" w:rsidRPr="005439BC">
        <w:t xml:space="preserve"> lasting between 30-45 minutes</w:t>
      </w:r>
      <w:r w:rsidR="00D65CBB" w:rsidRPr="005439BC">
        <w:t xml:space="preserve">. </w:t>
      </w:r>
      <w:r w:rsidR="00F6001E" w:rsidRPr="005439BC">
        <w:t xml:space="preserve">The majority of the data was collected through focus group methods </w:t>
      </w:r>
      <w:r w:rsidR="006C70AE" w:rsidRPr="005439BC">
        <w:t>however;</w:t>
      </w:r>
      <w:r w:rsidR="00F6001E" w:rsidRPr="005439BC">
        <w:t xml:space="preserve"> if participants were unable to </w:t>
      </w:r>
      <w:r w:rsidR="00D65CBB" w:rsidRPr="005439BC">
        <w:t xml:space="preserve">attend </w:t>
      </w:r>
      <w:r w:rsidR="00F6001E" w:rsidRPr="005439BC">
        <w:t>a</w:t>
      </w:r>
      <w:r w:rsidR="00D65CBB" w:rsidRPr="005439BC">
        <w:t xml:space="preserve"> focus group </w:t>
      </w:r>
      <w:r w:rsidR="00F6001E" w:rsidRPr="005439BC">
        <w:t xml:space="preserve">then </w:t>
      </w:r>
      <w:r w:rsidR="00D65CBB" w:rsidRPr="005439BC">
        <w:t>one to one interview</w:t>
      </w:r>
      <w:r w:rsidR="009F6AE9" w:rsidRPr="005439BC">
        <w:t>s occurred</w:t>
      </w:r>
      <w:r w:rsidR="00D65CBB" w:rsidRPr="005439BC">
        <w:t xml:space="preserve">. </w:t>
      </w:r>
      <w:r w:rsidR="00F6001E" w:rsidRPr="005439BC">
        <w:t>Focus groups and one to one interviews were chosen because they can elicit rich, culturally grounded in</w:t>
      </w:r>
      <w:r w:rsidR="00710FBB" w:rsidRPr="005439BC">
        <w:t>s</w:t>
      </w:r>
      <w:r w:rsidR="00F6001E" w:rsidRPr="005439BC">
        <w:t xml:space="preserve">ights into people’s experiences (Bowleg 2017). </w:t>
      </w:r>
      <w:r w:rsidR="00C31EA2" w:rsidRPr="005439BC">
        <w:t>Both the f</w:t>
      </w:r>
      <w:r w:rsidR="0090106F" w:rsidRPr="005439BC">
        <w:t xml:space="preserve">ocus groups and one to one interviews were undertaken </w:t>
      </w:r>
      <w:r w:rsidR="006E3438" w:rsidRPr="005439BC">
        <w:t>in the same way</w:t>
      </w:r>
      <w:r w:rsidR="00C31EA2" w:rsidRPr="005439BC">
        <w:t xml:space="preserve">, ensuring </w:t>
      </w:r>
      <w:r w:rsidR="006E3438" w:rsidRPr="005439BC">
        <w:t xml:space="preserve">consistency in data collection. They occurred </w:t>
      </w:r>
      <w:r w:rsidR="0090106F" w:rsidRPr="005439BC">
        <w:t>either in a</w:t>
      </w:r>
      <w:r w:rsidR="00975308" w:rsidRPr="005439BC">
        <w:t xml:space="preserve"> </w:t>
      </w:r>
      <w:r w:rsidR="0090106F" w:rsidRPr="005439BC">
        <w:t xml:space="preserve">classroom or meeting </w:t>
      </w:r>
      <w:r w:rsidR="00C31EA2" w:rsidRPr="005439BC">
        <w:t>room at</w:t>
      </w:r>
      <w:r w:rsidR="00D65CBB" w:rsidRPr="005439BC">
        <w:t xml:space="preserve"> the </w:t>
      </w:r>
      <w:r w:rsidR="009F6AE9" w:rsidRPr="005439BC">
        <w:t>participant’s un</w:t>
      </w:r>
      <w:r w:rsidR="00D65CBB" w:rsidRPr="005439BC">
        <w:t>i</w:t>
      </w:r>
      <w:r w:rsidR="009F6AE9" w:rsidRPr="005439BC">
        <w:t>v</w:t>
      </w:r>
      <w:r w:rsidR="00D65CBB" w:rsidRPr="005439BC">
        <w:t>ersit</w:t>
      </w:r>
      <w:r w:rsidR="009F6AE9" w:rsidRPr="005439BC">
        <w:t xml:space="preserve">y </w:t>
      </w:r>
      <w:r w:rsidR="00D65CBB" w:rsidRPr="005439BC">
        <w:t>for ease for the students</w:t>
      </w:r>
      <w:r w:rsidR="00C31EA2" w:rsidRPr="005439BC">
        <w:t>,</w:t>
      </w:r>
      <w:r w:rsidR="00975308" w:rsidRPr="005439BC">
        <w:t xml:space="preserve"> with the door closed to ensure privacy</w:t>
      </w:r>
      <w:r w:rsidR="00D65CBB" w:rsidRPr="005439BC">
        <w:t>.</w:t>
      </w:r>
      <w:r w:rsidR="009F6AE9" w:rsidRPr="005439BC">
        <w:t xml:space="preserve"> </w:t>
      </w:r>
      <w:r w:rsidR="0090106F" w:rsidRPr="005439BC">
        <w:t xml:space="preserve">The focus groups and one to one interviews were </w:t>
      </w:r>
      <w:r w:rsidR="006E3438" w:rsidRPr="005439BC">
        <w:t xml:space="preserve">undertaken </w:t>
      </w:r>
      <w:r w:rsidR="0090106F" w:rsidRPr="005439BC">
        <w:t>by the research team;</w:t>
      </w:r>
      <w:r w:rsidR="00692923" w:rsidRPr="005439BC">
        <w:t xml:space="preserve"> in the </w:t>
      </w:r>
      <w:r w:rsidR="00C31EA2" w:rsidRPr="005439BC">
        <w:t>UK by</w:t>
      </w:r>
      <w:r w:rsidR="009F6AE9" w:rsidRPr="005439BC">
        <w:t xml:space="preserve"> VH, Spain </w:t>
      </w:r>
      <w:r w:rsidR="00C31EA2" w:rsidRPr="005439BC">
        <w:t>by IAS</w:t>
      </w:r>
      <w:r w:rsidR="009F6AE9" w:rsidRPr="005439BC">
        <w:t xml:space="preserve">, Belgium by VV and Turkey by </w:t>
      </w:r>
      <w:r w:rsidR="00A3636C" w:rsidRPr="005439BC">
        <w:t>IK</w:t>
      </w:r>
      <w:r w:rsidR="002B1D66" w:rsidRPr="005439BC">
        <w:t xml:space="preserve"> </w:t>
      </w:r>
      <w:r w:rsidR="00710FBB" w:rsidRPr="005439BC">
        <w:t>and</w:t>
      </w:r>
      <w:r w:rsidR="002B1D66" w:rsidRPr="005439BC">
        <w:t xml:space="preserve"> NK</w:t>
      </w:r>
      <w:r w:rsidR="00A3636C" w:rsidRPr="005439BC">
        <w:t>.</w:t>
      </w:r>
      <w:r w:rsidR="00D25FB4" w:rsidRPr="005439BC">
        <w:t xml:space="preserve"> Focus group and </w:t>
      </w:r>
      <w:r w:rsidR="00975308" w:rsidRPr="005439BC">
        <w:t>i</w:t>
      </w:r>
      <w:r w:rsidR="00D25FB4" w:rsidRPr="005439BC">
        <w:t xml:space="preserve">nterviews were undertaken </w:t>
      </w:r>
      <w:r w:rsidR="009F6AE9" w:rsidRPr="005439BC">
        <w:t>in the students own language</w:t>
      </w:r>
      <w:r w:rsidR="00692923" w:rsidRPr="005439BC">
        <w:t xml:space="preserve"> to </w:t>
      </w:r>
      <w:r w:rsidR="00692923" w:rsidRPr="005439BC">
        <w:lastRenderedPageBreak/>
        <w:t>make it easy for participants to express their thoughts and experiences</w:t>
      </w:r>
      <w:r w:rsidR="00D25FB4" w:rsidRPr="005439BC">
        <w:t xml:space="preserve">. </w:t>
      </w:r>
      <w:r w:rsidR="00710FBB" w:rsidRPr="005439BC">
        <w:t xml:space="preserve">All of the data were audio recorded and transcribed verbatim. Results from Belgium, Turkey and Spain were later translated into English by the </w:t>
      </w:r>
      <w:r w:rsidR="00692923" w:rsidRPr="005439BC">
        <w:t xml:space="preserve">research team member </w:t>
      </w:r>
      <w:r w:rsidR="00710FBB" w:rsidRPr="005439BC">
        <w:t>undertaking the interview</w:t>
      </w:r>
      <w:r w:rsidR="006E3438" w:rsidRPr="005439BC">
        <w:t xml:space="preserve"> (I</w:t>
      </w:r>
      <w:r w:rsidR="00C31EA2" w:rsidRPr="005439BC">
        <w:t>A</w:t>
      </w:r>
      <w:r w:rsidR="006E3438" w:rsidRPr="005439BC">
        <w:t>S for Spain, VV for Belgium and IK for Turkey)</w:t>
      </w:r>
      <w:r w:rsidR="00710FBB" w:rsidRPr="005439BC">
        <w:t>, all of wh</w:t>
      </w:r>
      <w:r w:rsidR="00975308" w:rsidRPr="005439BC">
        <w:t xml:space="preserve">ich </w:t>
      </w:r>
      <w:r w:rsidR="00C31EA2" w:rsidRPr="005439BC">
        <w:t>were fluent</w:t>
      </w:r>
      <w:r w:rsidR="00710FBB" w:rsidRPr="005439BC">
        <w:t xml:space="preserve"> in English.</w:t>
      </w:r>
      <w:r w:rsidR="009F6AE9" w:rsidRPr="005439BC">
        <w:t xml:space="preserve"> </w:t>
      </w:r>
      <w:r w:rsidR="00692923" w:rsidRPr="005439BC">
        <w:t xml:space="preserve">The researchers undertaking the focus group and one to one </w:t>
      </w:r>
      <w:r w:rsidR="00C31EA2" w:rsidRPr="005439BC">
        <w:t>interviews are</w:t>
      </w:r>
      <w:r w:rsidR="009F6AE9" w:rsidRPr="005439BC">
        <w:t xml:space="preserve"> experienced</w:t>
      </w:r>
      <w:r w:rsidR="00D25FB4" w:rsidRPr="005439BC">
        <w:t xml:space="preserve"> </w:t>
      </w:r>
      <w:r w:rsidR="00975308" w:rsidRPr="005439BC">
        <w:t xml:space="preserve">health </w:t>
      </w:r>
      <w:r w:rsidR="00D25FB4" w:rsidRPr="005439BC">
        <w:t>professional</w:t>
      </w:r>
      <w:r w:rsidR="0078340C" w:rsidRPr="005439BC">
        <w:t xml:space="preserve"> educators </w:t>
      </w:r>
      <w:r w:rsidR="00C31EA2" w:rsidRPr="005439BC">
        <w:t>from nursing</w:t>
      </w:r>
      <w:r w:rsidR="00975308" w:rsidRPr="005439BC">
        <w:t xml:space="preserve"> (VH, IA</w:t>
      </w:r>
      <w:r w:rsidR="00C31EA2" w:rsidRPr="005439BC">
        <w:t>S</w:t>
      </w:r>
      <w:r w:rsidR="00975308" w:rsidRPr="005439BC">
        <w:t xml:space="preserve">, VV, </w:t>
      </w:r>
      <w:r w:rsidR="00C31EA2" w:rsidRPr="005439BC">
        <w:t>and NK</w:t>
      </w:r>
      <w:r w:rsidR="00975308" w:rsidRPr="005439BC">
        <w:t>)</w:t>
      </w:r>
      <w:r w:rsidR="00D25FB4" w:rsidRPr="005439BC">
        <w:t xml:space="preserve"> or nutrition</w:t>
      </w:r>
      <w:r w:rsidR="00975308" w:rsidRPr="005439BC">
        <w:t xml:space="preserve"> (IK)</w:t>
      </w:r>
      <w:r w:rsidR="00692923" w:rsidRPr="005439BC">
        <w:t xml:space="preserve"> backgrounds</w:t>
      </w:r>
      <w:r w:rsidR="009F6AE9" w:rsidRPr="005439BC">
        <w:t xml:space="preserve">. </w:t>
      </w:r>
      <w:r w:rsidR="00692923" w:rsidRPr="005439BC">
        <w:t xml:space="preserve">In addition, they are all </w:t>
      </w:r>
      <w:r w:rsidR="00975308" w:rsidRPr="005439BC">
        <w:t>experienced researchers who have undertaken extensive research training; four have doctorates (VH, IA</w:t>
      </w:r>
      <w:r w:rsidR="00C31EA2" w:rsidRPr="005439BC">
        <w:t>S</w:t>
      </w:r>
      <w:r w:rsidR="00975308" w:rsidRPr="005439BC">
        <w:t xml:space="preserve">, IK, </w:t>
      </w:r>
      <w:r w:rsidR="00C31EA2" w:rsidRPr="005439BC">
        <w:t>and NK</w:t>
      </w:r>
      <w:r w:rsidR="00975308" w:rsidRPr="005439BC">
        <w:t xml:space="preserve">) and one has </w:t>
      </w:r>
      <w:r w:rsidR="00C31EA2" w:rsidRPr="005439BC">
        <w:t>an</w:t>
      </w:r>
      <w:r w:rsidR="00975308" w:rsidRPr="005439BC">
        <w:t xml:space="preserve"> MSc (VV). </w:t>
      </w:r>
      <w:r w:rsidR="009F6AE9" w:rsidRPr="005439BC">
        <w:t xml:space="preserve">All of the researchers </w:t>
      </w:r>
      <w:r w:rsidR="0078340C" w:rsidRPr="005439BC">
        <w:t xml:space="preserve">agreed and </w:t>
      </w:r>
      <w:r w:rsidR="00C31EA2" w:rsidRPr="005439BC">
        <w:t>used the</w:t>
      </w:r>
      <w:r w:rsidR="0078340C" w:rsidRPr="005439BC">
        <w:t xml:space="preserve"> same </w:t>
      </w:r>
      <w:r w:rsidR="00D25FB4" w:rsidRPr="005439BC">
        <w:t>focus group guide</w:t>
      </w:r>
      <w:r w:rsidR="009F6AE9" w:rsidRPr="005439BC">
        <w:t xml:space="preserve"> develo</w:t>
      </w:r>
      <w:r w:rsidR="00D25FB4" w:rsidRPr="005439BC">
        <w:t>p</w:t>
      </w:r>
      <w:r w:rsidR="009F6AE9" w:rsidRPr="005439BC">
        <w:t>ed by VH</w:t>
      </w:r>
      <w:r w:rsidR="00D25FB4" w:rsidRPr="005439BC">
        <w:t xml:space="preserve"> (see table </w:t>
      </w:r>
      <w:r w:rsidR="00530DA4" w:rsidRPr="005439BC">
        <w:t>1</w:t>
      </w:r>
      <w:r w:rsidR="00710FBB" w:rsidRPr="005439BC">
        <w:t>)</w:t>
      </w:r>
      <w:r w:rsidR="00D25FB4" w:rsidRPr="005439BC">
        <w:t>.</w:t>
      </w:r>
      <w:r w:rsidR="009F6AE9" w:rsidRPr="005439BC">
        <w:t xml:space="preserve"> </w:t>
      </w:r>
    </w:p>
    <w:p w14:paraId="3B037EBA" w14:textId="77777777" w:rsidR="00CA39E2" w:rsidRDefault="00CA39E2" w:rsidP="0063267E">
      <w:pPr>
        <w:spacing w:after="0" w:line="360" w:lineRule="auto"/>
        <w:jc w:val="both"/>
      </w:pPr>
    </w:p>
    <w:p w14:paraId="20729B6C" w14:textId="3AFB9E5C" w:rsidR="00CA39E2" w:rsidRDefault="00CA39E2" w:rsidP="00CA39E2">
      <w:pPr>
        <w:pStyle w:val="Caption"/>
        <w:keepNext/>
      </w:pPr>
      <w:r>
        <w:t xml:space="preserve">Table </w:t>
      </w:r>
      <w:fldSimple w:instr=" SEQ Table \* ARABIC ">
        <w:r>
          <w:rPr>
            <w:noProof/>
          </w:rPr>
          <w:t>1</w:t>
        </w:r>
      </w:fldSimple>
      <w:r>
        <w:t xml:space="preserve"> </w:t>
      </w:r>
      <w:r w:rsidRPr="009431D6">
        <w:t>Topic Guide for focus groups</w:t>
      </w:r>
    </w:p>
    <w:tbl>
      <w:tblPr>
        <w:tblStyle w:val="TableGrid"/>
        <w:tblW w:w="0" w:type="auto"/>
        <w:tblLook w:val="04A0" w:firstRow="1" w:lastRow="0" w:firstColumn="1" w:lastColumn="0" w:noHBand="0" w:noVBand="1"/>
      </w:tblPr>
      <w:tblGrid>
        <w:gridCol w:w="9242"/>
      </w:tblGrid>
      <w:tr w:rsidR="00CA39E2" w:rsidRPr="003226C4" w14:paraId="67174D8E" w14:textId="77777777" w:rsidTr="00CA39E2">
        <w:tc>
          <w:tcPr>
            <w:tcW w:w="9242" w:type="dxa"/>
          </w:tcPr>
          <w:p w14:paraId="026469F0" w14:textId="77777777" w:rsidR="00CA39E2" w:rsidRPr="003226C4" w:rsidRDefault="00CA39E2" w:rsidP="00CA39E2">
            <w:pPr>
              <w:spacing w:after="200" w:line="276" w:lineRule="auto"/>
              <w:rPr>
                <w:rFonts w:cs="Arial"/>
              </w:rPr>
            </w:pPr>
            <w:r w:rsidRPr="003226C4">
              <w:rPr>
                <w:rFonts w:cs="Arial"/>
              </w:rPr>
              <w:t>Main Question:</w:t>
            </w:r>
          </w:p>
          <w:p w14:paraId="6140DEB9" w14:textId="77777777" w:rsidR="00CA39E2" w:rsidRPr="003226C4" w:rsidRDefault="00CA39E2" w:rsidP="00CA39E2">
            <w:pPr>
              <w:spacing w:after="200" w:line="276" w:lineRule="auto"/>
              <w:rPr>
                <w:rFonts w:cs="Arial"/>
              </w:rPr>
            </w:pPr>
            <w:r w:rsidRPr="003226C4">
              <w:rPr>
                <w:rFonts w:cs="Arial"/>
              </w:rPr>
              <w:t>We are interested in hearing about your experiences of working with individuals from Gypsy Roma Travelling communities. Please can you tell us about any experiences you have had to date? (Some of the students may not have had any experiences, if not then please go on to the following questions)</w:t>
            </w:r>
          </w:p>
          <w:p w14:paraId="10AD5218" w14:textId="77777777" w:rsidR="00CA39E2" w:rsidRPr="003226C4" w:rsidRDefault="00CA39E2" w:rsidP="00CA39E2">
            <w:pPr>
              <w:spacing w:after="200" w:line="276" w:lineRule="auto"/>
              <w:rPr>
                <w:rFonts w:cs="Arial"/>
                <w:u w:val="single"/>
              </w:rPr>
            </w:pPr>
          </w:p>
          <w:p w14:paraId="64331FC9" w14:textId="77777777" w:rsidR="00CA39E2" w:rsidRPr="003226C4" w:rsidRDefault="00CA39E2" w:rsidP="00CA39E2">
            <w:pPr>
              <w:spacing w:after="200" w:line="276" w:lineRule="auto"/>
              <w:rPr>
                <w:rFonts w:cs="Arial"/>
                <w:u w:val="single"/>
              </w:rPr>
            </w:pPr>
            <w:r w:rsidRPr="003226C4">
              <w:rPr>
                <w:rFonts w:cs="Arial"/>
                <w:u w:val="single"/>
              </w:rPr>
              <w:t>Follow up questions</w:t>
            </w:r>
          </w:p>
          <w:p w14:paraId="18573D49" w14:textId="77777777" w:rsidR="00CA39E2" w:rsidRPr="003226C4" w:rsidRDefault="00CA39E2" w:rsidP="00CA39E2">
            <w:pPr>
              <w:numPr>
                <w:ilvl w:val="0"/>
                <w:numId w:val="2"/>
              </w:numPr>
              <w:spacing w:after="200" w:line="276" w:lineRule="auto"/>
              <w:contextualSpacing/>
              <w:rPr>
                <w:rFonts w:cs="Arial"/>
              </w:rPr>
            </w:pPr>
            <w:r w:rsidRPr="003226C4">
              <w:rPr>
                <w:rFonts w:cs="Arial"/>
              </w:rPr>
              <w:t>Can you tell us how much you know about Gypsy Roma Traveller communities and what their lives are like?</w:t>
            </w:r>
          </w:p>
          <w:p w14:paraId="65D6D622" w14:textId="77777777" w:rsidR="00CA39E2" w:rsidRPr="003226C4" w:rsidRDefault="00CA39E2" w:rsidP="00CA39E2">
            <w:pPr>
              <w:numPr>
                <w:ilvl w:val="0"/>
                <w:numId w:val="2"/>
              </w:numPr>
              <w:spacing w:after="200" w:line="276" w:lineRule="auto"/>
              <w:contextualSpacing/>
              <w:rPr>
                <w:rFonts w:cs="Arial"/>
              </w:rPr>
            </w:pPr>
            <w:r w:rsidRPr="003226C4">
              <w:rPr>
                <w:rFonts w:cs="Arial"/>
              </w:rPr>
              <w:t>What words do you associate with Gypsy Roma Travellers?</w:t>
            </w:r>
          </w:p>
          <w:p w14:paraId="7DE1D487" w14:textId="77777777" w:rsidR="00CA39E2" w:rsidRPr="003226C4" w:rsidRDefault="00CA39E2" w:rsidP="00CA39E2">
            <w:pPr>
              <w:numPr>
                <w:ilvl w:val="0"/>
                <w:numId w:val="2"/>
              </w:numPr>
              <w:spacing w:after="200" w:line="276" w:lineRule="auto"/>
              <w:contextualSpacing/>
              <w:rPr>
                <w:rFonts w:cs="Arial"/>
              </w:rPr>
            </w:pPr>
            <w:r w:rsidRPr="003226C4">
              <w:rPr>
                <w:rFonts w:cs="Arial"/>
              </w:rPr>
              <w:t>How do you feel about nursing Gypsy Roma Travellers and what influences these feelings?</w:t>
            </w:r>
          </w:p>
          <w:p w14:paraId="5BA33AC0" w14:textId="77777777" w:rsidR="00CA39E2" w:rsidRPr="003226C4" w:rsidRDefault="00CA39E2" w:rsidP="00CA39E2">
            <w:pPr>
              <w:numPr>
                <w:ilvl w:val="0"/>
                <w:numId w:val="2"/>
              </w:numPr>
              <w:spacing w:after="200" w:line="276" w:lineRule="auto"/>
              <w:contextualSpacing/>
              <w:rPr>
                <w:rFonts w:cs="Arial"/>
              </w:rPr>
            </w:pPr>
            <w:r w:rsidRPr="003226C4">
              <w:rPr>
                <w:rFonts w:cs="Arial"/>
              </w:rPr>
              <w:t>Why do you think Gypsy Roma Travellers have poorer physical and mental health and die earlier than people outside of the community?</w:t>
            </w:r>
          </w:p>
          <w:p w14:paraId="2011AD65" w14:textId="77777777" w:rsidR="00CA39E2" w:rsidRPr="003226C4" w:rsidRDefault="00CA39E2" w:rsidP="00CA39E2">
            <w:pPr>
              <w:numPr>
                <w:ilvl w:val="0"/>
                <w:numId w:val="2"/>
              </w:numPr>
              <w:spacing w:after="200" w:line="276" w:lineRule="auto"/>
              <w:contextualSpacing/>
              <w:rPr>
                <w:rFonts w:cs="Arial"/>
              </w:rPr>
            </w:pPr>
            <w:r w:rsidRPr="003226C4">
              <w:rPr>
                <w:rFonts w:cs="Arial"/>
              </w:rPr>
              <w:t xml:space="preserve">How </w:t>
            </w:r>
            <w:proofErr w:type="gramStart"/>
            <w:r w:rsidRPr="003226C4">
              <w:rPr>
                <w:rFonts w:cs="Arial"/>
              </w:rPr>
              <w:t>are Gypsy Roma Travellers</w:t>
            </w:r>
            <w:proofErr w:type="gramEnd"/>
            <w:r w:rsidRPr="003226C4">
              <w:rPr>
                <w:rFonts w:cs="Arial"/>
              </w:rPr>
              <w:t xml:space="preserve"> perceived within your country and does this affect the relationship nurses have with them?</w:t>
            </w:r>
          </w:p>
          <w:p w14:paraId="6135C6C5" w14:textId="77777777" w:rsidR="00CA39E2" w:rsidRPr="003226C4" w:rsidRDefault="00CA39E2" w:rsidP="00CA39E2">
            <w:pPr>
              <w:spacing w:line="360" w:lineRule="auto"/>
              <w:jc w:val="both"/>
              <w:rPr>
                <w:color w:val="7030A0"/>
              </w:rPr>
            </w:pPr>
          </w:p>
        </w:tc>
      </w:tr>
    </w:tbl>
    <w:p w14:paraId="10216D94" w14:textId="77777777" w:rsidR="00CA39E2" w:rsidRPr="005439BC" w:rsidRDefault="00CA39E2" w:rsidP="0063267E">
      <w:pPr>
        <w:spacing w:after="0" w:line="360" w:lineRule="auto"/>
        <w:jc w:val="both"/>
      </w:pPr>
    </w:p>
    <w:p w14:paraId="2165D616" w14:textId="77777777" w:rsidR="008C6904" w:rsidRPr="005439BC" w:rsidRDefault="008C6904" w:rsidP="00B137C1">
      <w:pPr>
        <w:spacing w:after="0" w:line="360" w:lineRule="auto"/>
        <w:jc w:val="both"/>
      </w:pPr>
      <w:r w:rsidRPr="005439BC">
        <w:rPr>
          <w:u w:val="single"/>
        </w:rPr>
        <w:t>Ethical Issues</w:t>
      </w:r>
    </w:p>
    <w:p w14:paraId="5AD2E029" w14:textId="6D40A96F" w:rsidR="008C6904" w:rsidRPr="005439BC" w:rsidRDefault="00710FBB" w:rsidP="00780285">
      <w:pPr>
        <w:spacing w:after="0" w:line="360" w:lineRule="auto"/>
        <w:jc w:val="both"/>
        <w:rPr>
          <w:color w:val="7030A0"/>
        </w:rPr>
      </w:pPr>
      <w:r w:rsidRPr="005439BC">
        <w:t xml:space="preserve">Ethical approval was obtained from the Bournemouth University Research Ethics Committee. </w:t>
      </w:r>
      <w:r w:rsidR="00D25FB4" w:rsidRPr="005439BC">
        <w:t xml:space="preserve">As previously noted participants were recruited from students across the four universities participating in a Transcultural </w:t>
      </w:r>
      <w:r w:rsidRPr="005439BC">
        <w:t>S</w:t>
      </w:r>
      <w:r w:rsidR="00D25FB4" w:rsidRPr="005439BC">
        <w:t xml:space="preserve">ummer </w:t>
      </w:r>
      <w:r w:rsidRPr="005439BC">
        <w:t>S</w:t>
      </w:r>
      <w:r w:rsidR="00D25FB4" w:rsidRPr="005439BC">
        <w:t>chool. As such, some of the students knew the academic staff involved in the research as they were involved in the students</w:t>
      </w:r>
      <w:r w:rsidRPr="005439BC">
        <w:t>’</w:t>
      </w:r>
      <w:r w:rsidR="00D25FB4" w:rsidRPr="005439BC">
        <w:t xml:space="preserve"> programme of study and therefore may have taught the students previously</w:t>
      </w:r>
      <w:r w:rsidRPr="005439BC">
        <w:t>. H</w:t>
      </w:r>
      <w:r w:rsidR="00D25FB4" w:rsidRPr="005439BC">
        <w:t>owever</w:t>
      </w:r>
      <w:r w:rsidRPr="005439BC">
        <w:t>,</w:t>
      </w:r>
      <w:r w:rsidR="00D25FB4" w:rsidRPr="005439BC">
        <w:t xml:space="preserve"> not all </w:t>
      </w:r>
      <w:r w:rsidRPr="005439BC">
        <w:t xml:space="preserve">the </w:t>
      </w:r>
      <w:r w:rsidR="00D25FB4" w:rsidRPr="005439BC">
        <w:t xml:space="preserve">students had met the academic staff before. </w:t>
      </w:r>
      <w:r w:rsidR="00780285" w:rsidRPr="005439BC">
        <w:t xml:space="preserve">In the introductory email it was made clear that </w:t>
      </w:r>
      <w:r w:rsidR="00D25FB4" w:rsidRPr="005439BC">
        <w:t xml:space="preserve">the </w:t>
      </w:r>
      <w:r w:rsidR="00780285" w:rsidRPr="005439BC">
        <w:t xml:space="preserve">proposed </w:t>
      </w:r>
      <w:r w:rsidR="00D25FB4" w:rsidRPr="005439BC">
        <w:t>research</w:t>
      </w:r>
      <w:r w:rsidR="00780285" w:rsidRPr="005439BC">
        <w:t xml:space="preserve"> was separate to both t</w:t>
      </w:r>
      <w:r w:rsidR="00D25FB4" w:rsidRPr="005439BC">
        <w:t>heir studies</w:t>
      </w:r>
      <w:r w:rsidR="00780285" w:rsidRPr="005439BC">
        <w:t xml:space="preserve"> and their participation in the summer school.  Participants </w:t>
      </w:r>
      <w:r w:rsidR="00D25FB4" w:rsidRPr="005439BC">
        <w:t xml:space="preserve">were provided with both a </w:t>
      </w:r>
      <w:r w:rsidR="00D25FB4" w:rsidRPr="005439BC">
        <w:lastRenderedPageBreak/>
        <w:t>participation information sheet</w:t>
      </w:r>
      <w:r w:rsidRPr="005439BC">
        <w:t>,</w:t>
      </w:r>
      <w:r w:rsidR="00D25FB4" w:rsidRPr="005439BC">
        <w:t xml:space="preserve"> which clearly </w:t>
      </w:r>
      <w:r w:rsidRPr="005439BC">
        <w:t xml:space="preserve">stated the risk and benefits of participating and noted </w:t>
      </w:r>
      <w:r w:rsidR="00D25FB4" w:rsidRPr="005439BC">
        <w:t>that participation in the research was completely voluntary</w:t>
      </w:r>
      <w:r w:rsidRPr="005439BC">
        <w:t>,</w:t>
      </w:r>
      <w:r w:rsidR="00780285" w:rsidRPr="005439BC">
        <w:t xml:space="preserve"> as well as </w:t>
      </w:r>
      <w:r w:rsidRPr="005439BC">
        <w:t xml:space="preserve">a </w:t>
      </w:r>
      <w:r w:rsidR="00D25FB4" w:rsidRPr="005439BC">
        <w:t xml:space="preserve">consent form which they </w:t>
      </w:r>
      <w:r w:rsidRPr="005439BC">
        <w:t>signed</w:t>
      </w:r>
      <w:r w:rsidR="00D25FB4" w:rsidRPr="005439BC">
        <w:t xml:space="preserve">. </w:t>
      </w:r>
      <w:r w:rsidR="00780285" w:rsidRPr="005439BC">
        <w:t>Both the information sheet and consent form</w:t>
      </w:r>
      <w:r w:rsidR="008C6904" w:rsidRPr="005439BC">
        <w:t xml:space="preserve"> stress</w:t>
      </w:r>
      <w:r w:rsidR="00780285" w:rsidRPr="005439BC">
        <w:t>ed</w:t>
      </w:r>
      <w:r w:rsidR="008C6904" w:rsidRPr="005439BC">
        <w:t xml:space="preserve"> the confidential nature of the students’ responses as well as their voluntary involvement in the study.  </w:t>
      </w:r>
    </w:p>
    <w:p w14:paraId="66EE5A63" w14:textId="77777777" w:rsidR="00D22891" w:rsidRPr="005439BC" w:rsidRDefault="00D22891" w:rsidP="00B137C1">
      <w:pPr>
        <w:spacing w:after="0" w:line="360" w:lineRule="auto"/>
        <w:jc w:val="both"/>
        <w:rPr>
          <w:color w:val="7030A0"/>
        </w:rPr>
      </w:pPr>
    </w:p>
    <w:p w14:paraId="610E6B78" w14:textId="77777777" w:rsidR="008C6904" w:rsidRPr="005439BC" w:rsidRDefault="008C6904" w:rsidP="00B137C1">
      <w:pPr>
        <w:spacing w:after="0" w:line="360" w:lineRule="auto"/>
        <w:jc w:val="both"/>
        <w:rPr>
          <w:u w:val="single"/>
        </w:rPr>
      </w:pPr>
      <w:r w:rsidRPr="005439BC">
        <w:rPr>
          <w:u w:val="single"/>
        </w:rPr>
        <w:t>Analysis</w:t>
      </w:r>
    </w:p>
    <w:p w14:paraId="013DBCD4" w14:textId="64B10726" w:rsidR="008C6904" w:rsidRPr="005439BC" w:rsidRDefault="008C6904" w:rsidP="00626C7C">
      <w:pPr>
        <w:autoSpaceDE w:val="0"/>
        <w:autoSpaceDN w:val="0"/>
        <w:adjustRightInd w:val="0"/>
        <w:spacing w:after="0" w:line="360" w:lineRule="auto"/>
        <w:jc w:val="both"/>
      </w:pPr>
      <w:r w:rsidRPr="005439BC">
        <w:t>Anonymised transcripts w</w:t>
      </w:r>
      <w:r w:rsidR="00780285" w:rsidRPr="005439BC">
        <w:t xml:space="preserve">ere </w:t>
      </w:r>
      <w:r w:rsidRPr="005439BC">
        <w:t>analysed thematically</w:t>
      </w:r>
      <w:r w:rsidR="00626C7C" w:rsidRPr="005439BC">
        <w:t xml:space="preserve"> using a deductive approach to identify patterns and themes across the data set </w:t>
      </w:r>
      <w:r w:rsidRPr="005439BC">
        <w:t>(Braun and Clark 2006)</w:t>
      </w:r>
      <w:r w:rsidR="00780285" w:rsidRPr="005439BC">
        <w:t xml:space="preserve"> </w:t>
      </w:r>
      <w:r w:rsidRPr="005439BC">
        <w:t xml:space="preserve">by </w:t>
      </w:r>
      <w:r w:rsidR="00626C7C" w:rsidRPr="005439BC">
        <w:t>VH. This in</w:t>
      </w:r>
      <w:r w:rsidR="000818F0" w:rsidRPr="005439BC">
        <w:t>cluded</w:t>
      </w:r>
      <w:r w:rsidR="00626C7C" w:rsidRPr="005439BC">
        <w:t xml:space="preserve"> </w:t>
      </w:r>
      <w:r w:rsidR="000818F0" w:rsidRPr="005439BC">
        <w:t>familiarising</w:t>
      </w:r>
      <w:r w:rsidR="00626C7C" w:rsidRPr="005439BC">
        <w:t xml:space="preserve"> on</w:t>
      </w:r>
      <w:r w:rsidR="000818F0" w:rsidRPr="005439BC">
        <w:t>e</w:t>
      </w:r>
      <w:r w:rsidR="00626C7C" w:rsidRPr="005439BC">
        <w:t>self with</w:t>
      </w:r>
      <w:r w:rsidR="000818F0" w:rsidRPr="005439BC">
        <w:t xml:space="preserve"> </w:t>
      </w:r>
      <w:r w:rsidR="00626C7C" w:rsidRPr="005439BC">
        <w:t>t</w:t>
      </w:r>
      <w:r w:rsidR="000818F0" w:rsidRPr="005439BC">
        <w:t>h</w:t>
      </w:r>
      <w:r w:rsidR="00626C7C" w:rsidRPr="005439BC">
        <w:t>e data through repeating reading</w:t>
      </w:r>
      <w:r w:rsidR="000818F0" w:rsidRPr="005439BC">
        <w:t xml:space="preserve">, searching for meanings and patterns within each focus group/interviews. Following this was the identification of initial codes within each of the focus groups/ interviews, and initial themes from reviewing the codes across the whole data set which was shared with two other researchers (VV, IAS), to discuss and explore. At this stage there was a reviewing and rewriting of themes leading to the identification of these which were shared and explored across the research team to ensure cognisance with the raw data. </w:t>
      </w:r>
      <w:r w:rsidR="0063267E" w:rsidRPr="005439BC">
        <w:t xml:space="preserve">Transcripts were not sent back to participants for member checking as a narrative review </w:t>
      </w:r>
      <w:r w:rsidR="000818F0" w:rsidRPr="005439BC">
        <w:t xml:space="preserve">by </w:t>
      </w:r>
      <w:r w:rsidR="0063267E" w:rsidRPr="005439BC">
        <w:t>Thomas (2017) identified no evidence that routine member checks enhanced the credibility or trustworthiness of qualitative research. Instead</w:t>
      </w:r>
      <w:r w:rsidR="00710FBB" w:rsidRPr="005439BC">
        <w:t>,</w:t>
      </w:r>
      <w:r w:rsidR="0063267E" w:rsidRPr="005439BC">
        <w:t xml:space="preserve"> credibility was ensured through the sharing of the data </w:t>
      </w:r>
      <w:r w:rsidR="000818F0" w:rsidRPr="005439BC">
        <w:t>analysis</w:t>
      </w:r>
      <w:r w:rsidR="0063267E" w:rsidRPr="005439BC">
        <w:t xml:space="preserve"> with all </w:t>
      </w:r>
      <w:r w:rsidR="000818F0" w:rsidRPr="005439BC">
        <w:t>members</w:t>
      </w:r>
      <w:r w:rsidR="0063267E" w:rsidRPr="005439BC">
        <w:t xml:space="preserve"> of the research team</w:t>
      </w:r>
      <w:r w:rsidR="000818F0" w:rsidRPr="005439BC">
        <w:t>.</w:t>
      </w:r>
    </w:p>
    <w:p w14:paraId="3881C983" w14:textId="77777777" w:rsidR="00780285" w:rsidRPr="005439BC" w:rsidRDefault="00780285" w:rsidP="00B137C1">
      <w:pPr>
        <w:spacing w:after="0" w:line="360" w:lineRule="auto"/>
        <w:jc w:val="center"/>
        <w:rPr>
          <w:b/>
          <w:u w:val="single"/>
        </w:rPr>
      </w:pPr>
    </w:p>
    <w:p w14:paraId="661C7EC8" w14:textId="77777777" w:rsidR="00C90920" w:rsidRPr="005439BC" w:rsidRDefault="00C90920" w:rsidP="00B137C1">
      <w:pPr>
        <w:spacing w:after="0" w:line="360" w:lineRule="auto"/>
        <w:jc w:val="center"/>
        <w:rPr>
          <w:b/>
          <w:u w:val="single"/>
        </w:rPr>
      </w:pPr>
      <w:r w:rsidRPr="005439BC">
        <w:rPr>
          <w:b/>
          <w:u w:val="single"/>
        </w:rPr>
        <w:t>FINDINGS</w:t>
      </w:r>
    </w:p>
    <w:p w14:paraId="6E389BF1" w14:textId="584A0869" w:rsidR="00530DA4" w:rsidRDefault="00AA51A4" w:rsidP="00530DA4">
      <w:pPr>
        <w:spacing w:after="0" w:line="360" w:lineRule="auto"/>
        <w:jc w:val="both"/>
      </w:pPr>
      <w:r w:rsidRPr="005439BC">
        <w:t>30</w:t>
      </w:r>
      <w:r w:rsidR="00530DA4" w:rsidRPr="005439BC">
        <w:t xml:space="preserve"> students were approached to participate in the study and from this 2</w:t>
      </w:r>
      <w:r w:rsidR="0069141B" w:rsidRPr="005439BC">
        <w:t>5</w:t>
      </w:r>
      <w:r w:rsidR="00530DA4" w:rsidRPr="005439BC">
        <w:t xml:space="preserve"> </w:t>
      </w:r>
      <w:r w:rsidR="00692923" w:rsidRPr="005439BC">
        <w:t xml:space="preserve">students </w:t>
      </w:r>
      <w:r w:rsidR="0069141B" w:rsidRPr="005439BC">
        <w:t xml:space="preserve">(n=23 nurses, n=2 dietician students) </w:t>
      </w:r>
      <w:r w:rsidR="00530DA4" w:rsidRPr="005439BC">
        <w:t>chose to be involved from across the four Higher Academic Institutions</w:t>
      </w:r>
      <w:r w:rsidR="00692923" w:rsidRPr="005439BC">
        <w:t xml:space="preserve"> in</w:t>
      </w:r>
      <w:r w:rsidR="00530DA4" w:rsidRPr="005439BC">
        <w:t xml:space="preserve"> UK, Turkey, Spain and Belgium</w:t>
      </w:r>
      <w:r w:rsidR="0069141B" w:rsidRPr="005439BC">
        <w:t>. This paper only focuses upon the data from the nursing students (n=23)</w:t>
      </w:r>
      <w:r w:rsidR="00530DA4" w:rsidRPr="005439BC">
        <w:t xml:space="preserve"> (See Table 2)</w:t>
      </w:r>
      <w:r w:rsidR="00692923" w:rsidRPr="005439BC">
        <w:t xml:space="preserve">. Of these 25 students, </w:t>
      </w:r>
      <w:r w:rsidR="003F078E" w:rsidRPr="005439BC">
        <w:t>22 were involved in focus groups and three were one to</w:t>
      </w:r>
      <w:r w:rsidR="006E3438" w:rsidRPr="005439BC">
        <w:t xml:space="preserve"> o</w:t>
      </w:r>
      <w:r w:rsidR="003F078E" w:rsidRPr="005439BC">
        <w:t>ne interviews (</w:t>
      </w:r>
      <w:r w:rsidR="006E3438" w:rsidRPr="005439BC">
        <w:t xml:space="preserve">n=1 </w:t>
      </w:r>
      <w:r w:rsidR="003F078E" w:rsidRPr="005439BC">
        <w:t xml:space="preserve">Spain and </w:t>
      </w:r>
      <w:r w:rsidR="006E3438" w:rsidRPr="005439BC">
        <w:t xml:space="preserve">n=2 </w:t>
      </w:r>
      <w:r w:rsidR="003F078E" w:rsidRPr="005439BC">
        <w:t>UK)</w:t>
      </w:r>
      <w:r w:rsidR="006E3438" w:rsidRPr="005439BC">
        <w:t xml:space="preserve">, we have not </w:t>
      </w:r>
      <w:r w:rsidR="00157030" w:rsidRPr="005439BC">
        <w:t xml:space="preserve">identified </w:t>
      </w:r>
      <w:r w:rsidR="006E3438" w:rsidRPr="005439BC">
        <w:t>these</w:t>
      </w:r>
      <w:r w:rsidR="00157030" w:rsidRPr="005439BC">
        <w:t xml:space="preserve"> participants</w:t>
      </w:r>
      <w:r w:rsidR="006E3438" w:rsidRPr="005439BC">
        <w:t xml:space="preserve"> in Table 2 to promote </w:t>
      </w:r>
      <w:r w:rsidR="00157030" w:rsidRPr="005439BC">
        <w:t>the participants’ anonymity</w:t>
      </w:r>
      <w:r w:rsidR="00530DA4" w:rsidRPr="005439BC">
        <w:t>. Whilst the majority of the participants were female (n=20) compared to males (n=3)</w:t>
      </w:r>
      <w:r w:rsidR="00710FBB" w:rsidRPr="005439BC">
        <w:t>,</w:t>
      </w:r>
      <w:r w:rsidR="00530DA4" w:rsidRPr="005439BC">
        <w:t xml:space="preserve"> this reflects the wider nursing population as around only 10% of the profession are male (World Health Organisation 2019). The age range of the participants was from 19-32, with the participants from the UK being slightly older than their European counterparts.</w:t>
      </w:r>
      <w:r w:rsidR="00D81CB1" w:rsidRPr="005439BC">
        <w:t xml:space="preserve"> The students were at different stages of their educational programme from 1</w:t>
      </w:r>
      <w:r w:rsidR="00D81CB1" w:rsidRPr="005439BC">
        <w:rPr>
          <w:vertAlign w:val="superscript"/>
        </w:rPr>
        <w:t>st</w:t>
      </w:r>
      <w:r w:rsidR="00D81CB1" w:rsidRPr="005439BC">
        <w:t xml:space="preserve"> to 3</w:t>
      </w:r>
      <w:r w:rsidR="00D81CB1" w:rsidRPr="005439BC">
        <w:rPr>
          <w:vertAlign w:val="superscript"/>
        </w:rPr>
        <w:t>rd</w:t>
      </w:r>
      <w:r w:rsidR="00D81CB1" w:rsidRPr="005439BC">
        <w:t xml:space="preserve"> year, remembering that the UK programmes is 3 years compared to the other European countries which have a 4 year nursing degree.</w:t>
      </w:r>
    </w:p>
    <w:p w14:paraId="04072033" w14:textId="77777777" w:rsidR="00CA39E2" w:rsidRDefault="00CA39E2" w:rsidP="00530DA4">
      <w:pPr>
        <w:spacing w:after="0" w:line="360" w:lineRule="auto"/>
        <w:jc w:val="both"/>
      </w:pPr>
    </w:p>
    <w:p w14:paraId="0C5C0260" w14:textId="038822BE" w:rsidR="00CA39E2" w:rsidRDefault="00CA39E2" w:rsidP="00CA39E2">
      <w:pPr>
        <w:pStyle w:val="Caption"/>
        <w:keepNext/>
      </w:pPr>
      <w:r>
        <w:lastRenderedPageBreak/>
        <w:t xml:space="preserve">Table </w:t>
      </w:r>
      <w:fldSimple w:instr=" SEQ Table \* ARABIC ">
        <w:r>
          <w:rPr>
            <w:noProof/>
          </w:rPr>
          <w:t>2</w:t>
        </w:r>
      </w:fldSimple>
      <w:r>
        <w:t xml:space="preserve"> </w:t>
      </w:r>
      <w:r w:rsidRPr="00B96AE7">
        <w:t>Profile of Participants</w:t>
      </w:r>
    </w:p>
    <w:tbl>
      <w:tblPr>
        <w:tblStyle w:val="TableGrid"/>
        <w:tblW w:w="0" w:type="auto"/>
        <w:tblLook w:val="04A0" w:firstRow="1" w:lastRow="0" w:firstColumn="1" w:lastColumn="0" w:noHBand="0" w:noVBand="1"/>
      </w:tblPr>
      <w:tblGrid>
        <w:gridCol w:w="767"/>
        <w:gridCol w:w="1087"/>
        <w:gridCol w:w="992"/>
        <w:gridCol w:w="1316"/>
        <w:gridCol w:w="2728"/>
        <w:gridCol w:w="2352"/>
      </w:tblGrid>
      <w:tr w:rsidR="00CA39E2" w:rsidRPr="003226C4" w14:paraId="539CA869" w14:textId="77777777" w:rsidTr="00CA39E2">
        <w:tc>
          <w:tcPr>
            <w:tcW w:w="767" w:type="dxa"/>
          </w:tcPr>
          <w:p w14:paraId="2A4ECF54" w14:textId="77777777" w:rsidR="00CA39E2" w:rsidRPr="003226C4" w:rsidRDefault="00CA39E2" w:rsidP="00CA39E2">
            <w:pPr>
              <w:spacing w:line="360" w:lineRule="auto"/>
              <w:jc w:val="both"/>
            </w:pPr>
            <w:r w:rsidRPr="003226C4">
              <w:t>Code</w:t>
            </w:r>
          </w:p>
        </w:tc>
        <w:tc>
          <w:tcPr>
            <w:tcW w:w="1087" w:type="dxa"/>
          </w:tcPr>
          <w:p w14:paraId="2C747FFD" w14:textId="77777777" w:rsidR="00CA39E2" w:rsidRPr="003226C4" w:rsidRDefault="00CA39E2" w:rsidP="00CA39E2">
            <w:pPr>
              <w:spacing w:line="360" w:lineRule="auto"/>
              <w:jc w:val="both"/>
            </w:pPr>
            <w:r w:rsidRPr="003226C4">
              <w:t>Country</w:t>
            </w:r>
          </w:p>
        </w:tc>
        <w:tc>
          <w:tcPr>
            <w:tcW w:w="992" w:type="dxa"/>
          </w:tcPr>
          <w:p w14:paraId="0C5EE8C7" w14:textId="77777777" w:rsidR="00CA39E2" w:rsidRPr="003226C4" w:rsidRDefault="00CA39E2" w:rsidP="00CA39E2">
            <w:pPr>
              <w:spacing w:line="360" w:lineRule="auto"/>
              <w:jc w:val="both"/>
            </w:pPr>
            <w:r w:rsidRPr="003226C4">
              <w:t>Age</w:t>
            </w:r>
          </w:p>
        </w:tc>
        <w:tc>
          <w:tcPr>
            <w:tcW w:w="1316" w:type="dxa"/>
          </w:tcPr>
          <w:p w14:paraId="3014C1EE" w14:textId="77777777" w:rsidR="00CA39E2" w:rsidRPr="003226C4" w:rsidRDefault="00CA39E2" w:rsidP="00CA39E2">
            <w:pPr>
              <w:spacing w:line="360" w:lineRule="auto"/>
              <w:jc w:val="both"/>
            </w:pPr>
            <w:r w:rsidRPr="003226C4">
              <w:t>Gender</w:t>
            </w:r>
          </w:p>
        </w:tc>
        <w:tc>
          <w:tcPr>
            <w:tcW w:w="2728" w:type="dxa"/>
          </w:tcPr>
          <w:p w14:paraId="2760A4AC" w14:textId="77777777" w:rsidR="00CA39E2" w:rsidRPr="003226C4" w:rsidRDefault="00CA39E2" w:rsidP="00CA39E2">
            <w:pPr>
              <w:spacing w:line="360" w:lineRule="auto"/>
              <w:jc w:val="both"/>
            </w:pPr>
            <w:r w:rsidRPr="003226C4">
              <w:t>Programme of Study</w:t>
            </w:r>
          </w:p>
        </w:tc>
        <w:tc>
          <w:tcPr>
            <w:tcW w:w="2352" w:type="dxa"/>
          </w:tcPr>
          <w:p w14:paraId="419A32D3" w14:textId="77777777" w:rsidR="00CA39E2" w:rsidRPr="003226C4" w:rsidRDefault="00CA39E2" w:rsidP="00CA39E2">
            <w:pPr>
              <w:spacing w:line="360" w:lineRule="auto"/>
              <w:jc w:val="both"/>
            </w:pPr>
            <w:r w:rsidRPr="003226C4">
              <w:t>Year of Programme</w:t>
            </w:r>
          </w:p>
        </w:tc>
      </w:tr>
      <w:tr w:rsidR="00CA39E2" w:rsidRPr="003226C4" w14:paraId="22C4C0AB" w14:textId="77777777" w:rsidTr="00CA39E2">
        <w:tc>
          <w:tcPr>
            <w:tcW w:w="767" w:type="dxa"/>
          </w:tcPr>
          <w:p w14:paraId="3BF5A33B" w14:textId="77777777" w:rsidR="00CA39E2" w:rsidRPr="003226C4" w:rsidRDefault="00CA39E2" w:rsidP="00CA39E2">
            <w:pPr>
              <w:spacing w:line="360" w:lineRule="auto"/>
              <w:jc w:val="both"/>
            </w:pPr>
            <w:r w:rsidRPr="003226C4">
              <w:t>P1</w:t>
            </w:r>
          </w:p>
        </w:tc>
        <w:tc>
          <w:tcPr>
            <w:tcW w:w="1087" w:type="dxa"/>
          </w:tcPr>
          <w:p w14:paraId="5983D52A" w14:textId="77777777" w:rsidR="00CA39E2" w:rsidRPr="003226C4" w:rsidRDefault="00CA39E2" w:rsidP="00CA39E2">
            <w:pPr>
              <w:spacing w:line="360" w:lineRule="auto"/>
              <w:jc w:val="both"/>
            </w:pPr>
            <w:r w:rsidRPr="003226C4">
              <w:t>UK</w:t>
            </w:r>
          </w:p>
        </w:tc>
        <w:tc>
          <w:tcPr>
            <w:tcW w:w="992" w:type="dxa"/>
          </w:tcPr>
          <w:p w14:paraId="31959815" w14:textId="77777777" w:rsidR="00CA39E2" w:rsidRPr="003226C4" w:rsidRDefault="00CA39E2" w:rsidP="00CA39E2">
            <w:pPr>
              <w:spacing w:line="360" w:lineRule="auto"/>
              <w:jc w:val="both"/>
            </w:pPr>
            <w:r w:rsidRPr="003226C4">
              <w:t>24</w:t>
            </w:r>
          </w:p>
        </w:tc>
        <w:tc>
          <w:tcPr>
            <w:tcW w:w="1316" w:type="dxa"/>
          </w:tcPr>
          <w:p w14:paraId="52F81FB7" w14:textId="77777777" w:rsidR="00CA39E2" w:rsidRPr="003226C4" w:rsidRDefault="00CA39E2" w:rsidP="00CA39E2">
            <w:pPr>
              <w:spacing w:line="360" w:lineRule="auto"/>
              <w:jc w:val="both"/>
            </w:pPr>
            <w:r w:rsidRPr="003226C4">
              <w:t>Female</w:t>
            </w:r>
          </w:p>
        </w:tc>
        <w:tc>
          <w:tcPr>
            <w:tcW w:w="2728" w:type="dxa"/>
          </w:tcPr>
          <w:p w14:paraId="13E59144" w14:textId="77777777" w:rsidR="00CA39E2" w:rsidRPr="003226C4" w:rsidRDefault="00CA39E2" w:rsidP="00CA39E2">
            <w:pPr>
              <w:spacing w:line="360" w:lineRule="auto"/>
              <w:jc w:val="both"/>
            </w:pPr>
            <w:r w:rsidRPr="003226C4">
              <w:t>BSc (Hons) Nursing (Adult)</w:t>
            </w:r>
          </w:p>
        </w:tc>
        <w:tc>
          <w:tcPr>
            <w:tcW w:w="2352" w:type="dxa"/>
          </w:tcPr>
          <w:p w14:paraId="690292C0" w14:textId="77777777" w:rsidR="00CA39E2" w:rsidRPr="003226C4" w:rsidRDefault="00CA39E2" w:rsidP="00CA39E2">
            <w:pPr>
              <w:spacing w:line="360" w:lineRule="auto"/>
              <w:jc w:val="both"/>
            </w:pPr>
            <w:r w:rsidRPr="003226C4">
              <w:t>2</w:t>
            </w:r>
            <w:r w:rsidRPr="003226C4">
              <w:rPr>
                <w:vertAlign w:val="superscript"/>
              </w:rPr>
              <w:t>nd</w:t>
            </w:r>
            <w:r w:rsidRPr="003226C4">
              <w:t xml:space="preserve"> Year</w:t>
            </w:r>
          </w:p>
        </w:tc>
      </w:tr>
      <w:tr w:rsidR="00CA39E2" w:rsidRPr="003226C4" w14:paraId="25F74D93" w14:textId="77777777" w:rsidTr="00CA39E2">
        <w:tc>
          <w:tcPr>
            <w:tcW w:w="767" w:type="dxa"/>
          </w:tcPr>
          <w:p w14:paraId="71202FB1" w14:textId="77777777" w:rsidR="00CA39E2" w:rsidRPr="003226C4" w:rsidRDefault="00CA39E2" w:rsidP="00CA39E2">
            <w:pPr>
              <w:spacing w:line="360" w:lineRule="auto"/>
              <w:jc w:val="both"/>
            </w:pPr>
            <w:r w:rsidRPr="003226C4">
              <w:t>P2</w:t>
            </w:r>
          </w:p>
        </w:tc>
        <w:tc>
          <w:tcPr>
            <w:tcW w:w="1087" w:type="dxa"/>
          </w:tcPr>
          <w:p w14:paraId="7AD295C1" w14:textId="77777777" w:rsidR="00CA39E2" w:rsidRPr="003226C4" w:rsidRDefault="00CA39E2" w:rsidP="00CA39E2">
            <w:pPr>
              <w:spacing w:line="360" w:lineRule="auto"/>
              <w:jc w:val="both"/>
            </w:pPr>
            <w:r w:rsidRPr="003226C4">
              <w:t>UK</w:t>
            </w:r>
          </w:p>
        </w:tc>
        <w:tc>
          <w:tcPr>
            <w:tcW w:w="992" w:type="dxa"/>
          </w:tcPr>
          <w:p w14:paraId="7BC80213" w14:textId="77777777" w:rsidR="00CA39E2" w:rsidRPr="003226C4" w:rsidRDefault="00CA39E2" w:rsidP="00CA39E2">
            <w:pPr>
              <w:spacing w:line="360" w:lineRule="auto"/>
              <w:jc w:val="both"/>
            </w:pPr>
            <w:r w:rsidRPr="003226C4">
              <w:t>24</w:t>
            </w:r>
          </w:p>
        </w:tc>
        <w:tc>
          <w:tcPr>
            <w:tcW w:w="1316" w:type="dxa"/>
          </w:tcPr>
          <w:p w14:paraId="43048192" w14:textId="77777777" w:rsidR="00CA39E2" w:rsidRPr="003226C4" w:rsidRDefault="00CA39E2" w:rsidP="00CA39E2">
            <w:pPr>
              <w:spacing w:line="360" w:lineRule="auto"/>
              <w:jc w:val="both"/>
            </w:pPr>
            <w:r w:rsidRPr="003226C4">
              <w:t>Female</w:t>
            </w:r>
          </w:p>
        </w:tc>
        <w:tc>
          <w:tcPr>
            <w:tcW w:w="2728" w:type="dxa"/>
          </w:tcPr>
          <w:p w14:paraId="1EEBA2D2" w14:textId="77777777" w:rsidR="00CA39E2" w:rsidRPr="003226C4" w:rsidRDefault="00CA39E2" w:rsidP="00CA39E2">
            <w:pPr>
              <w:spacing w:line="360" w:lineRule="auto"/>
              <w:jc w:val="both"/>
            </w:pPr>
            <w:r w:rsidRPr="003226C4">
              <w:t>BSc (Hons) Nursing (Adult)</w:t>
            </w:r>
          </w:p>
        </w:tc>
        <w:tc>
          <w:tcPr>
            <w:tcW w:w="2352" w:type="dxa"/>
          </w:tcPr>
          <w:p w14:paraId="50D21187" w14:textId="77777777" w:rsidR="00CA39E2" w:rsidRPr="003226C4" w:rsidRDefault="00CA39E2" w:rsidP="00CA39E2">
            <w:pPr>
              <w:spacing w:line="360" w:lineRule="auto"/>
              <w:jc w:val="both"/>
            </w:pPr>
            <w:r w:rsidRPr="003226C4">
              <w:t>2</w:t>
            </w:r>
            <w:r w:rsidRPr="003226C4">
              <w:rPr>
                <w:vertAlign w:val="superscript"/>
              </w:rPr>
              <w:t>nd</w:t>
            </w:r>
            <w:r w:rsidRPr="003226C4">
              <w:t xml:space="preserve"> Year</w:t>
            </w:r>
          </w:p>
        </w:tc>
      </w:tr>
      <w:tr w:rsidR="00CA39E2" w:rsidRPr="003226C4" w14:paraId="251AC9F4" w14:textId="77777777" w:rsidTr="00CA39E2">
        <w:tc>
          <w:tcPr>
            <w:tcW w:w="767" w:type="dxa"/>
          </w:tcPr>
          <w:p w14:paraId="1B67B89A" w14:textId="77777777" w:rsidR="00CA39E2" w:rsidRPr="003226C4" w:rsidRDefault="00CA39E2" w:rsidP="00CA39E2">
            <w:pPr>
              <w:spacing w:line="360" w:lineRule="auto"/>
              <w:jc w:val="both"/>
            </w:pPr>
            <w:r w:rsidRPr="003226C4">
              <w:t>P3</w:t>
            </w:r>
          </w:p>
        </w:tc>
        <w:tc>
          <w:tcPr>
            <w:tcW w:w="1087" w:type="dxa"/>
          </w:tcPr>
          <w:p w14:paraId="7521A842" w14:textId="77777777" w:rsidR="00CA39E2" w:rsidRPr="003226C4" w:rsidRDefault="00CA39E2" w:rsidP="00CA39E2">
            <w:pPr>
              <w:spacing w:line="360" w:lineRule="auto"/>
              <w:jc w:val="both"/>
            </w:pPr>
            <w:r w:rsidRPr="003226C4">
              <w:t>UK</w:t>
            </w:r>
          </w:p>
        </w:tc>
        <w:tc>
          <w:tcPr>
            <w:tcW w:w="992" w:type="dxa"/>
          </w:tcPr>
          <w:p w14:paraId="2740F4A6" w14:textId="77777777" w:rsidR="00CA39E2" w:rsidRPr="003226C4" w:rsidRDefault="00CA39E2" w:rsidP="00CA39E2">
            <w:pPr>
              <w:spacing w:line="360" w:lineRule="auto"/>
              <w:jc w:val="both"/>
            </w:pPr>
            <w:r w:rsidRPr="003226C4">
              <w:t>32</w:t>
            </w:r>
          </w:p>
        </w:tc>
        <w:tc>
          <w:tcPr>
            <w:tcW w:w="1316" w:type="dxa"/>
          </w:tcPr>
          <w:p w14:paraId="01F643C6" w14:textId="77777777" w:rsidR="00CA39E2" w:rsidRPr="003226C4" w:rsidRDefault="00CA39E2" w:rsidP="00CA39E2">
            <w:pPr>
              <w:spacing w:line="360" w:lineRule="auto"/>
              <w:jc w:val="both"/>
            </w:pPr>
            <w:r w:rsidRPr="003226C4">
              <w:t>Female</w:t>
            </w:r>
          </w:p>
        </w:tc>
        <w:tc>
          <w:tcPr>
            <w:tcW w:w="2728" w:type="dxa"/>
          </w:tcPr>
          <w:p w14:paraId="5F92B0A2" w14:textId="77777777" w:rsidR="00CA39E2" w:rsidRPr="003226C4" w:rsidRDefault="00CA39E2" w:rsidP="00CA39E2">
            <w:pPr>
              <w:spacing w:line="360" w:lineRule="auto"/>
              <w:jc w:val="both"/>
            </w:pPr>
            <w:r w:rsidRPr="003226C4">
              <w:t>BSc (Hons) Nursing (Adult)</w:t>
            </w:r>
          </w:p>
        </w:tc>
        <w:tc>
          <w:tcPr>
            <w:tcW w:w="2352" w:type="dxa"/>
          </w:tcPr>
          <w:p w14:paraId="198F2F6B" w14:textId="77777777" w:rsidR="00CA39E2" w:rsidRPr="003226C4" w:rsidRDefault="00CA39E2" w:rsidP="00CA39E2">
            <w:pPr>
              <w:spacing w:line="360" w:lineRule="auto"/>
              <w:jc w:val="both"/>
            </w:pPr>
            <w:r w:rsidRPr="003226C4">
              <w:t>1</w:t>
            </w:r>
            <w:r w:rsidRPr="003226C4">
              <w:rPr>
                <w:vertAlign w:val="superscript"/>
              </w:rPr>
              <w:t>st</w:t>
            </w:r>
            <w:r w:rsidRPr="003226C4">
              <w:t xml:space="preserve">  Year</w:t>
            </w:r>
          </w:p>
        </w:tc>
      </w:tr>
      <w:tr w:rsidR="00CA39E2" w:rsidRPr="003226C4" w14:paraId="7C37043D" w14:textId="77777777" w:rsidTr="00CA39E2">
        <w:tc>
          <w:tcPr>
            <w:tcW w:w="767" w:type="dxa"/>
          </w:tcPr>
          <w:p w14:paraId="0FC26452" w14:textId="77777777" w:rsidR="00CA39E2" w:rsidRPr="003226C4" w:rsidRDefault="00CA39E2" w:rsidP="00CA39E2">
            <w:pPr>
              <w:spacing w:line="360" w:lineRule="auto"/>
              <w:jc w:val="both"/>
            </w:pPr>
            <w:r w:rsidRPr="003226C4">
              <w:t>P4</w:t>
            </w:r>
          </w:p>
        </w:tc>
        <w:tc>
          <w:tcPr>
            <w:tcW w:w="1087" w:type="dxa"/>
          </w:tcPr>
          <w:p w14:paraId="2F8F46A0" w14:textId="77777777" w:rsidR="00CA39E2" w:rsidRPr="003226C4" w:rsidRDefault="00CA39E2" w:rsidP="00CA39E2">
            <w:pPr>
              <w:spacing w:line="360" w:lineRule="auto"/>
              <w:jc w:val="both"/>
            </w:pPr>
            <w:r w:rsidRPr="003226C4">
              <w:t>UK</w:t>
            </w:r>
          </w:p>
        </w:tc>
        <w:tc>
          <w:tcPr>
            <w:tcW w:w="992" w:type="dxa"/>
          </w:tcPr>
          <w:p w14:paraId="269541BE" w14:textId="77777777" w:rsidR="00CA39E2" w:rsidRPr="003226C4" w:rsidRDefault="00CA39E2" w:rsidP="00CA39E2">
            <w:pPr>
              <w:spacing w:line="360" w:lineRule="auto"/>
              <w:jc w:val="both"/>
            </w:pPr>
            <w:r w:rsidRPr="003226C4">
              <w:t>25</w:t>
            </w:r>
          </w:p>
        </w:tc>
        <w:tc>
          <w:tcPr>
            <w:tcW w:w="1316" w:type="dxa"/>
          </w:tcPr>
          <w:p w14:paraId="4707D2CA" w14:textId="77777777" w:rsidR="00CA39E2" w:rsidRPr="003226C4" w:rsidRDefault="00CA39E2" w:rsidP="00CA39E2">
            <w:pPr>
              <w:spacing w:line="360" w:lineRule="auto"/>
              <w:jc w:val="both"/>
            </w:pPr>
            <w:r w:rsidRPr="003226C4">
              <w:t>Male</w:t>
            </w:r>
          </w:p>
        </w:tc>
        <w:tc>
          <w:tcPr>
            <w:tcW w:w="2728" w:type="dxa"/>
          </w:tcPr>
          <w:p w14:paraId="122E7523" w14:textId="77777777" w:rsidR="00CA39E2" w:rsidRPr="003226C4" w:rsidRDefault="00CA39E2" w:rsidP="00CA39E2">
            <w:pPr>
              <w:spacing w:line="360" w:lineRule="auto"/>
              <w:jc w:val="both"/>
            </w:pPr>
            <w:r w:rsidRPr="003226C4">
              <w:t>BSc (Hons) Nursing (Adult)</w:t>
            </w:r>
          </w:p>
        </w:tc>
        <w:tc>
          <w:tcPr>
            <w:tcW w:w="2352" w:type="dxa"/>
          </w:tcPr>
          <w:p w14:paraId="1B508CD2" w14:textId="77777777" w:rsidR="00CA39E2" w:rsidRPr="003226C4" w:rsidRDefault="00CA39E2" w:rsidP="00CA39E2">
            <w:pPr>
              <w:spacing w:line="360" w:lineRule="auto"/>
              <w:jc w:val="both"/>
            </w:pPr>
            <w:r w:rsidRPr="003226C4">
              <w:t>2</w:t>
            </w:r>
            <w:r w:rsidRPr="003226C4">
              <w:rPr>
                <w:vertAlign w:val="superscript"/>
              </w:rPr>
              <w:t>nd</w:t>
            </w:r>
            <w:r w:rsidRPr="003226C4">
              <w:t xml:space="preserve"> Year</w:t>
            </w:r>
          </w:p>
        </w:tc>
      </w:tr>
      <w:tr w:rsidR="00CA39E2" w:rsidRPr="003226C4" w14:paraId="4C5ED001" w14:textId="77777777" w:rsidTr="00CA39E2">
        <w:tc>
          <w:tcPr>
            <w:tcW w:w="767" w:type="dxa"/>
          </w:tcPr>
          <w:p w14:paraId="65AAA1F4" w14:textId="77777777" w:rsidR="00CA39E2" w:rsidRPr="003226C4" w:rsidRDefault="00CA39E2" w:rsidP="00CA39E2">
            <w:pPr>
              <w:spacing w:line="360" w:lineRule="auto"/>
              <w:jc w:val="both"/>
            </w:pPr>
            <w:r w:rsidRPr="003226C4">
              <w:t>P5</w:t>
            </w:r>
          </w:p>
        </w:tc>
        <w:tc>
          <w:tcPr>
            <w:tcW w:w="1087" w:type="dxa"/>
          </w:tcPr>
          <w:p w14:paraId="5E13E8FA" w14:textId="77777777" w:rsidR="00CA39E2" w:rsidRPr="003226C4" w:rsidRDefault="00CA39E2" w:rsidP="00CA39E2">
            <w:pPr>
              <w:spacing w:line="360" w:lineRule="auto"/>
              <w:jc w:val="both"/>
            </w:pPr>
            <w:r w:rsidRPr="003226C4">
              <w:t>UK</w:t>
            </w:r>
          </w:p>
        </w:tc>
        <w:tc>
          <w:tcPr>
            <w:tcW w:w="992" w:type="dxa"/>
          </w:tcPr>
          <w:p w14:paraId="3CDDA8C5" w14:textId="77777777" w:rsidR="00CA39E2" w:rsidRPr="003226C4" w:rsidRDefault="00CA39E2" w:rsidP="00CA39E2">
            <w:pPr>
              <w:spacing w:line="360" w:lineRule="auto"/>
              <w:jc w:val="both"/>
            </w:pPr>
            <w:r w:rsidRPr="003226C4">
              <w:t>20</w:t>
            </w:r>
          </w:p>
        </w:tc>
        <w:tc>
          <w:tcPr>
            <w:tcW w:w="1316" w:type="dxa"/>
          </w:tcPr>
          <w:p w14:paraId="1EA06143" w14:textId="77777777" w:rsidR="00CA39E2" w:rsidRPr="003226C4" w:rsidRDefault="00CA39E2" w:rsidP="00CA39E2">
            <w:pPr>
              <w:spacing w:line="360" w:lineRule="auto"/>
              <w:jc w:val="both"/>
            </w:pPr>
            <w:r w:rsidRPr="003226C4">
              <w:t>Male</w:t>
            </w:r>
          </w:p>
        </w:tc>
        <w:tc>
          <w:tcPr>
            <w:tcW w:w="2728" w:type="dxa"/>
          </w:tcPr>
          <w:p w14:paraId="09C01D10" w14:textId="77777777" w:rsidR="00CA39E2" w:rsidRPr="003226C4" w:rsidRDefault="00CA39E2" w:rsidP="00CA39E2">
            <w:pPr>
              <w:spacing w:line="360" w:lineRule="auto"/>
              <w:jc w:val="both"/>
            </w:pPr>
            <w:r w:rsidRPr="003226C4">
              <w:t>BSc (Hons) Nursing (Adult)</w:t>
            </w:r>
          </w:p>
        </w:tc>
        <w:tc>
          <w:tcPr>
            <w:tcW w:w="2352" w:type="dxa"/>
          </w:tcPr>
          <w:p w14:paraId="2A279A7F" w14:textId="77777777" w:rsidR="00CA39E2" w:rsidRPr="003226C4" w:rsidRDefault="00CA39E2" w:rsidP="00CA39E2">
            <w:pPr>
              <w:spacing w:line="360" w:lineRule="auto"/>
              <w:jc w:val="both"/>
            </w:pPr>
            <w:r w:rsidRPr="003226C4">
              <w:t>2</w:t>
            </w:r>
            <w:r w:rsidRPr="003226C4">
              <w:rPr>
                <w:vertAlign w:val="superscript"/>
              </w:rPr>
              <w:t>nd</w:t>
            </w:r>
            <w:r w:rsidRPr="003226C4">
              <w:t xml:space="preserve"> Year</w:t>
            </w:r>
          </w:p>
        </w:tc>
      </w:tr>
      <w:tr w:rsidR="00CA39E2" w:rsidRPr="003226C4" w14:paraId="5DE2E9FD" w14:textId="77777777" w:rsidTr="00CA39E2">
        <w:tc>
          <w:tcPr>
            <w:tcW w:w="767" w:type="dxa"/>
          </w:tcPr>
          <w:p w14:paraId="6C5E9658" w14:textId="77777777" w:rsidR="00CA39E2" w:rsidRPr="003226C4" w:rsidRDefault="00CA39E2" w:rsidP="00CA39E2">
            <w:pPr>
              <w:spacing w:line="360" w:lineRule="auto"/>
              <w:jc w:val="both"/>
            </w:pPr>
            <w:r w:rsidRPr="003226C4">
              <w:t>P6</w:t>
            </w:r>
          </w:p>
        </w:tc>
        <w:tc>
          <w:tcPr>
            <w:tcW w:w="1087" w:type="dxa"/>
          </w:tcPr>
          <w:p w14:paraId="03BAA1F6" w14:textId="77777777" w:rsidR="00CA39E2" w:rsidRPr="003226C4" w:rsidRDefault="00CA39E2" w:rsidP="00CA39E2">
            <w:pPr>
              <w:spacing w:line="360" w:lineRule="auto"/>
              <w:jc w:val="both"/>
            </w:pPr>
            <w:r w:rsidRPr="003226C4">
              <w:t>UK</w:t>
            </w:r>
          </w:p>
        </w:tc>
        <w:tc>
          <w:tcPr>
            <w:tcW w:w="992" w:type="dxa"/>
          </w:tcPr>
          <w:p w14:paraId="29E414BD" w14:textId="77777777" w:rsidR="00CA39E2" w:rsidRPr="003226C4" w:rsidRDefault="00CA39E2" w:rsidP="00CA39E2">
            <w:pPr>
              <w:spacing w:line="360" w:lineRule="auto"/>
              <w:jc w:val="both"/>
            </w:pPr>
            <w:r w:rsidRPr="003226C4">
              <w:t>20</w:t>
            </w:r>
          </w:p>
        </w:tc>
        <w:tc>
          <w:tcPr>
            <w:tcW w:w="1316" w:type="dxa"/>
          </w:tcPr>
          <w:p w14:paraId="2DFC5D3E" w14:textId="77777777" w:rsidR="00CA39E2" w:rsidRPr="003226C4" w:rsidRDefault="00CA39E2" w:rsidP="00CA39E2">
            <w:pPr>
              <w:spacing w:line="360" w:lineRule="auto"/>
              <w:jc w:val="both"/>
            </w:pPr>
            <w:r w:rsidRPr="003226C4">
              <w:t>Female</w:t>
            </w:r>
          </w:p>
        </w:tc>
        <w:tc>
          <w:tcPr>
            <w:tcW w:w="2728" w:type="dxa"/>
          </w:tcPr>
          <w:p w14:paraId="4591F169" w14:textId="77777777" w:rsidR="00CA39E2" w:rsidRPr="003226C4" w:rsidRDefault="00CA39E2" w:rsidP="00CA39E2">
            <w:pPr>
              <w:spacing w:line="360" w:lineRule="auto"/>
              <w:jc w:val="both"/>
            </w:pPr>
            <w:r w:rsidRPr="003226C4">
              <w:t>BSc (Hons) Nursing (Adult)</w:t>
            </w:r>
          </w:p>
        </w:tc>
        <w:tc>
          <w:tcPr>
            <w:tcW w:w="2352" w:type="dxa"/>
          </w:tcPr>
          <w:p w14:paraId="0AE7137A" w14:textId="77777777" w:rsidR="00CA39E2" w:rsidRPr="003226C4" w:rsidRDefault="00CA39E2" w:rsidP="00CA39E2">
            <w:pPr>
              <w:spacing w:line="360" w:lineRule="auto"/>
              <w:jc w:val="both"/>
            </w:pPr>
            <w:r w:rsidRPr="003226C4">
              <w:t>2</w:t>
            </w:r>
            <w:r w:rsidRPr="003226C4">
              <w:rPr>
                <w:vertAlign w:val="superscript"/>
              </w:rPr>
              <w:t>nd</w:t>
            </w:r>
            <w:r w:rsidRPr="003226C4">
              <w:t xml:space="preserve"> Year</w:t>
            </w:r>
          </w:p>
        </w:tc>
      </w:tr>
      <w:tr w:rsidR="00CA39E2" w:rsidRPr="003226C4" w14:paraId="496A94D5" w14:textId="77777777" w:rsidTr="00CA39E2">
        <w:tc>
          <w:tcPr>
            <w:tcW w:w="767" w:type="dxa"/>
          </w:tcPr>
          <w:p w14:paraId="6537715D" w14:textId="77777777" w:rsidR="00CA39E2" w:rsidRPr="003226C4" w:rsidRDefault="00CA39E2" w:rsidP="00CA39E2">
            <w:pPr>
              <w:spacing w:line="360" w:lineRule="auto"/>
              <w:jc w:val="both"/>
            </w:pPr>
            <w:r w:rsidRPr="003226C4">
              <w:t>P7</w:t>
            </w:r>
          </w:p>
        </w:tc>
        <w:tc>
          <w:tcPr>
            <w:tcW w:w="1087" w:type="dxa"/>
          </w:tcPr>
          <w:p w14:paraId="1B04F08D" w14:textId="77777777" w:rsidR="00CA39E2" w:rsidRPr="003226C4" w:rsidRDefault="00CA39E2" w:rsidP="00CA39E2">
            <w:pPr>
              <w:spacing w:line="360" w:lineRule="auto"/>
              <w:jc w:val="both"/>
            </w:pPr>
            <w:r w:rsidRPr="003226C4">
              <w:rPr>
                <w:rFonts w:cs="Arial"/>
              </w:rPr>
              <w:t>Belgium</w:t>
            </w:r>
          </w:p>
        </w:tc>
        <w:tc>
          <w:tcPr>
            <w:tcW w:w="992" w:type="dxa"/>
          </w:tcPr>
          <w:p w14:paraId="278D1D0D" w14:textId="77777777" w:rsidR="00CA39E2" w:rsidRPr="003226C4" w:rsidRDefault="00CA39E2" w:rsidP="00CA39E2">
            <w:pPr>
              <w:spacing w:line="360" w:lineRule="auto"/>
              <w:jc w:val="both"/>
            </w:pPr>
            <w:r w:rsidRPr="003226C4">
              <w:rPr>
                <w:rFonts w:cs="Arial"/>
                <w:bCs/>
                <w:iCs/>
                <w:shd w:val="clear" w:color="auto" w:fill="FFFFFF"/>
              </w:rPr>
              <w:t>22</w:t>
            </w:r>
          </w:p>
        </w:tc>
        <w:tc>
          <w:tcPr>
            <w:tcW w:w="1316" w:type="dxa"/>
          </w:tcPr>
          <w:p w14:paraId="6BA04EAA" w14:textId="77777777" w:rsidR="00CA39E2" w:rsidRPr="003226C4" w:rsidRDefault="00CA39E2" w:rsidP="00CA39E2">
            <w:pPr>
              <w:spacing w:line="360" w:lineRule="auto"/>
              <w:jc w:val="both"/>
            </w:pPr>
            <w:r w:rsidRPr="003226C4">
              <w:rPr>
                <w:rFonts w:cs="Arial"/>
              </w:rPr>
              <w:t>Female</w:t>
            </w:r>
          </w:p>
        </w:tc>
        <w:tc>
          <w:tcPr>
            <w:tcW w:w="2728" w:type="dxa"/>
          </w:tcPr>
          <w:p w14:paraId="7FF6D2E1" w14:textId="77777777" w:rsidR="00CA39E2" w:rsidRPr="003226C4" w:rsidRDefault="00CA39E2" w:rsidP="00CA39E2">
            <w:pPr>
              <w:spacing w:line="360" w:lineRule="auto"/>
              <w:jc w:val="both"/>
            </w:pPr>
            <w:r w:rsidRPr="003226C4">
              <w:rPr>
                <w:rFonts w:cs="Arial"/>
              </w:rPr>
              <w:t>Bachelor Nursing</w:t>
            </w:r>
          </w:p>
        </w:tc>
        <w:tc>
          <w:tcPr>
            <w:tcW w:w="2352" w:type="dxa"/>
          </w:tcPr>
          <w:p w14:paraId="3B04FCFF" w14:textId="77777777" w:rsidR="00CA39E2" w:rsidRPr="003226C4" w:rsidRDefault="00CA39E2" w:rsidP="00CA39E2">
            <w:pPr>
              <w:spacing w:line="360" w:lineRule="auto"/>
              <w:jc w:val="both"/>
            </w:pPr>
            <w:r w:rsidRPr="003226C4">
              <w:rPr>
                <w:rFonts w:cs="Arial"/>
              </w:rPr>
              <w:t>2</w:t>
            </w:r>
            <w:r w:rsidRPr="003226C4">
              <w:rPr>
                <w:rFonts w:cs="Arial"/>
                <w:vertAlign w:val="superscript"/>
              </w:rPr>
              <w:t>nd</w:t>
            </w:r>
            <w:r w:rsidRPr="003226C4">
              <w:rPr>
                <w:rFonts w:cs="Arial"/>
              </w:rPr>
              <w:t xml:space="preserve"> Year</w:t>
            </w:r>
          </w:p>
        </w:tc>
      </w:tr>
      <w:tr w:rsidR="00CA39E2" w:rsidRPr="003226C4" w14:paraId="13002D27" w14:textId="77777777" w:rsidTr="00CA39E2">
        <w:tc>
          <w:tcPr>
            <w:tcW w:w="767" w:type="dxa"/>
          </w:tcPr>
          <w:p w14:paraId="18DC9330" w14:textId="77777777" w:rsidR="00CA39E2" w:rsidRPr="003226C4" w:rsidRDefault="00CA39E2" w:rsidP="00CA39E2">
            <w:pPr>
              <w:spacing w:line="360" w:lineRule="auto"/>
              <w:jc w:val="both"/>
            </w:pPr>
            <w:r w:rsidRPr="003226C4">
              <w:t>P8</w:t>
            </w:r>
          </w:p>
        </w:tc>
        <w:tc>
          <w:tcPr>
            <w:tcW w:w="1087" w:type="dxa"/>
          </w:tcPr>
          <w:p w14:paraId="610749D0" w14:textId="77777777" w:rsidR="00CA39E2" w:rsidRPr="003226C4" w:rsidRDefault="00CA39E2" w:rsidP="00CA39E2">
            <w:pPr>
              <w:spacing w:line="360" w:lineRule="auto"/>
              <w:jc w:val="both"/>
            </w:pPr>
            <w:r w:rsidRPr="003226C4">
              <w:rPr>
                <w:rFonts w:cs="Arial"/>
              </w:rPr>
              <w:t>Belgium</w:t>
            </w:r>
          </w:p>
        </w:tc>
        <w:tc>
          <w:tcPr>
            <w:tcW w:w="992" w:type="dxa"/>
          </w:tcPr>
          <w:p w14:paraId="6FA7A54C" w14:textId="77777777" w:rsidR="00CA39E2" w:rsidRPr="003226C4" w:rsidRDefault="00CA39E2" w:rsidP="00CA39E2">
            <w:pPr>
              <w:spacing w:line="360" w:lineRule="auto"/>
              <w:jc w:val="both"/>
            </w:pPr>
            <w:r w:rsidRPr="003226C4">
              <w:rPr>
                <w:rFonts w:cs="Arial"/>
                <w:bCs/>
                <w:iCs/>
                <w:shd w:val="clear" w:color="auto" w:fill="FFFFFF"/>
              </w:rPr>
              <w:t>27</w:t>
            </w:r>
          </w:p>
        </w:tc>
        <w:tc>
          <w:tcPr>
            <w:tcW w:w="1316" w:type="dxa"/>
          </w:tcPr>
          <w:p w14:paraId="0D7D54AA" w14:textId="77777777" w:rsidR="00CA39E2" w:rsidRPr="003226C4" w:rsidRDefault="00CA39E2" w:rsidP="00CA39E2">
            <w:pPr>
              <w:spacing w:line="360" w:lineRule="auto"/>
              <w:jc w:val="both"/>
            </w:pPr>
            <w:r w:rsidRPr="003226C4">
              <w:rPr>
                <w:rFonts w:cs="Arial"/>
              </w:rPr>
              <w:t>Male</w:t>
            </w:r>
          </w:p>
        </w:tc>
        <w:tc>
          <w:tcPr>
            <w:tcW w:w="2728" w:type="dxa"/>
          </w:tcPr>
          <w:p w14:paraId="1C25C192" w14:textId="77777777" w:rsidR="00CA39E2" w:rsidRPr="003226C4" w:rsidRDefault="00CA39E2" w:rsidP="00CA39E2">
            <w:pPr>
              <w:spacing w:line="360" w:lineRule="auto"/>
              <w:jc w:val="both"/>
            </w:pPr>
            <w:r w:rsidRPr="003226C4">
              <w:rPr>
                <w:rFonts w:cs="Arial"/>
              </w:rPr>
              <w:t>Bachelor Nursing</w:t>
            </w:r>
          </w:p>
        </w:tc>
        <w:tc>
          <w:tcPr>
            <w:tcW w:w="2352" w:type="dxa"/>
          </w:tcPr>
          <w:p w14:paraId="6F7FC046" w14:textId="77777777" w:rsidR="00CA39E2" w:rsidRPr="003226C4" w:rsidRDefault="00CA39E2" w:rsidP="00CA39E2">
            <w:pPr>
              <w:spacing w:line="360" w:lineRule="auto"/>
              <w:jc w:val="both"/>
            </w:pPr>
            <w:r w:rsidRPr="003226C4">
              <w:rPr>
                <w:rFonts w:cs="Arial"/>
              </w:rPr>
              <w:t>1</w:t>
            </w:r>
            <w:r w:rsidRPr="003226C4">
              <w:rPr>
                <w:rFonts w:cs="Arial"/>
                <w:vertAlign w:val="superscript"/>
              </w:rPr>
              <w:t>st</w:t>
            </w:r>
            <w:r w:rsidRPr="003226C4">
              <w:rPr>
                <w:rFonts w:cs="Arial"/>
              </w:rPr>
              <w:t xml:space="preserve"> Year  </w:t>
            </w:r>
          </w:p>
        </w:tc>
      </w:tr>
      <w:tr w:rsidR="00CA39E2" w:rsidRPr="003226C4" w14:paraId="38965EC4" w14:textId="77777777" w:rsidTr="00CA39E2">
        <w:tc>
          <w:tcPr>
            <w:tcW w:w="767" w:type="dxa"/>
          </w:tcPr>
          <w:p w14:paraId="08D0DE0E" w14:textId="77777777" w:rsidR="00CA39E2" w:rsidRPr="003226C4" w:rsidRDefault="00CA39E2" w:rsidP="00CA39E2">
            <w:pPr>
              <w:spacing w:line="360" w:lineRule="auto"/>
              <w:jc w:val="both"/>
            </w:pPr>
            <w:r w:rsidRPr="003226C4">
              <w:t>P9</w:t>
            </w:r>
          </w:p>
        </w:tc>
        <w:tc>
          <w:tcPr>
            <w:tcW w:w="1087" w:type="dxa"/>
          </w:tcPr>
          <w:p w14:paraId="4FE36AFE" w14:textId="77777777" w:rsidR="00CA39E2" w:rsidRPr="003226C4" w:rsidRDefault="00CA39E2" w:rsidP="00CA39E2">
            <w:pPr>
              <w:spacing w:line="360" w:lineRule="auto"/>
              <w:jc w:val="both"/>
            </w:pPr>
            <w:r w:rsidRPr="003226C4">
              <w:rPr>
                <w:rFonts w:cs="Arial"/>
              </w:rPr>
              <w:t>Belgium</w:t>
            </w:r>
          </w:p>
        </w:tc>
        <w:tc>
          <w:tcPr>
            <w:tcW w:w="992" w:type="dxa"/>
          </w:tcPr>
          <w:p w14:paraId="628C7D0B" w14:textId="77777777" w:rsidR="00CA39E2" w:rsidRPr="003226C4" w:rsidRDefault="00CA39E2" w:rsidP="00CA39E2">
            <w:pPr>
              <w:spacing w:line="360" w:lineRule="auto"/>
              <w:jc w:val="both"/>
            </w:pPr>
            <w:r w:rsidRPr="003226C4">
              <w:rPr>
                <w:rFonts w:cs="Arial"/>
                <w:bCs/>
                <w:iCs/>
                <w:shd w:val="clear" w:color="auto" w:fill="FFFFFF"/>
              </w:rPr>
              <w:t>21</w:t>
            </w:r>
          </w:p>
        </w:tc>
        <w:tc>
          <w:tcPr>
            <w:tcW w:w="1316" w:type="dxa"/>
          </w:tcPr>
          <w:p w14:paraId="42A608FB" w14:textId="77777777" w:rsidR="00CA39E2" w:rsidRPr="003226C4" w:rsidRDefault="00CA39E2" w:rsidP="00CA39E2">
            <w:pPr>
              <w:spacing w:line="360" w:lineRule="auto"/>
              <w:jc w:val="both"/>
            </w:pPr>
            <w:r w:rsidRPr="003226C4">
              <w:rPr>
                <w:rFonts w:cs="Arial"/>
              </w:rPr>
              <w:t>Female</w:t>
            </w:r>
          </w:p>
        </w:tc>
        <w:tc>
          <w:tcPr>
            <w:tcW w:w="2728" w:type="dxa"/>
          </w:tcPr>
          <w:p w14:paraId="76B353EE" w14:textId="77777777" w:rsidR="00CA39E2" w:rsidRPr="003226C4" w:rsidRDefault="00CA39E2" w:rsidP="00CA39E2">
            <w:pPr>
              <w:spacing w:line="360" w:lineRule="auto"/>
              <w:jc w:val="both"/>
            </w:pPr>
            <w:r w:rsidRPr="003226C4">
              <w:rPr>
                <w:rFonts w:cs="Arial"/>
              </w:rPr>
              <w:t>Bachelor Nursing</w:t>
            </w:r>
          </w:p>
        </w:tc>
        <w:tc>
          <w:tcPr>
            <w:tcW w:w="2352" w:type="dxa"/>
          </w:tcPr>
          <w:p w14:paraId="58A7CDFE" w14:textId="77777777" w:rsidR="00CA39E2" w:rsidRPr="003226C4" w:rsidRDefault="00CA39E2" w:rsidP="00CA39E2">
            <w:pPr>
              <w:spacing w:line="360" w:lineRule="auto"/>
              <w:jc w:val="both"/>
            </w:pPr>
            <w:r w:rsidRPr="003226C4">
              <w:rPr>
                <w:rFonts w:cs="Arial"/>
              </w:rPr>
              <w:t>1</w:t>
            </w:r>
            <w:r w:rsidRPr="003226C4">
              <w:rPr>
                <w:rFonts w:cs="Arial"/>
                <w:vertAlign w:val="superscript"/>
              </w:rPr>
              <w:t>st</w:t>
            </w:r>
            <w:r w:rsidRPr="003226C4">
              <w:rPr>
                <w:rFonts w:cs="Arial"/>
              </w:rPr>
              <w:t xml:space="preserve"> Year</w:t>
            </w:r>
          </w:p>
        </w:tc>
      </w:tr>
      <w:tr w:rsidR="00CA39E2" w:rsidRPr="003226C4" w14:paraId="1F72CB90" w14:textId="77777777" w:rsidTr="00CA39E2">
        <w:tc>
          <w:tcPr>
            <w:tcW w:w="767" w:type="dxa"/>
          </w:tcPr>
          <w:p w14:paraId="7BBE68B4" w14:textId="77777777" w:rsidR="00CA39E2" w:rsidRPr="003226C4" w:rsidRDefault="00CA39E2" w:rsidP="00CA39E2">
            <w:pPr>
              <w:spacing w:line="360" w:lineRule="auto"/>
              <w:jc w:val="both"/>
            </w:pPr>
            <w:r w:rsidRPr="003226C4">
              <w:t>P10</w:t>
            </w:r>
          </w:p>
        </w:tc>
        <w:tc>
          <w:tcPr>
            <w:tcW w:w="1087" w:type="dxa"/>
          </w:tcPr>
          <w:p w14:paraId="52C3C9FC" w14:textId="77777777" w:rsidR="00CA39E2" w:rsidRPr="003226C4" w:rsidRDefault="00CA39E2" w:rsidP="00CA39E2">
            <w:pPr>
              <w:spacing w:line="360" w:lineRule="auto"/>
              <w:jc w:val="both"/>
            </w:pPr>
            <w:r w:rsidRPr="003226C4">
              <w:rPr>
                <w:rFonts w:cs="Arial"/>
              </w:rPr>
              <w:t>Belgium</w:t>
            </w:r>
          </w:p>
        </w:tc>
        <w:tc>
          <w:tcPr>
            <w:tcW w:w="992" w:type="dxa"/>
          </w:tcPr>
          <w:p w14:paraId="3C28A77B" w14:textId="77777777" w:rsidR="00CA39E2" w:rsidRPr="003226C4" w:rsidRDefault="00CA39E2" w:rsidP="00CA39E2">
            <w:pPr>
              <w:spacing w:line="360" w:lineRule="auto"/>
              <w:jc w:val="both"/>
            </w:pPr>
            <w:r w:rsidRPr="003226C4">
              <w:rPr>
                <w:rFonts w:cs="Arial"/>
              </w:rPr>
              <w:t>20</w:t>
            </w:r>
          </w:p>
        </w:tc>
        <w:tc>
          <w:tcPr>
            <w:tcW w:w="1316" w:type="dxa"/>
          </w:tcPr>
          <w:p w14:paraId="7EADF8D7" w14:textId="77777777" w:rsidR="00CA39E2" w:rsidRPr="003226C4" w:rsidRDefault="00CA39E2" w:rsidP="00CA39E2">
            <w:pPr>
              <w:keepNext/>
              <w:spacing w:line="360" w:lineRule="auto"/>
              <w:jc w:val="both"/>
            </w:pPr>
            <w:r w:rsidRPr="003226C4">
              <w:rPr>
                <w:rFonts w:cs="Arial"/>
              </w:rPr>
              <w:t>Female</w:t>
            </w:r>
          </w:p>
        </w:tc>
        <w:tc>
          <w:tcPr>
            <w:tcW w:w="2728" w:type="dxa"/>
          </w:tcPr>
          <w:p w14:paraId="7330442B" w14:textId="77777777" w:rsidR="00CA39E2" w:rsidRPr="003226C4" w:rsidRDefault="00CA39E2" w:rsidP="00CA39E2">
            <w:pPr>
              <w:keepNext/>
              <w:spacing w:line="360" w:lineRule="auto"/>
              <w:jc w:val="both"/>
            </w:pPr>
            <w:r w:rsidRPr="003226C4">
              <w:rPr>
                <w:rFonts w:cs="Arial"/>
              </w:rPr>
              <w:t>Bachelor Nursing</w:t>
            </w:r>
          </w:p>
        </w:tc>
        <w:tc>
          <w:tcPr>
            <w:tcW w:w="2352" w:type="dxa"/>
          </w:tcPr>
          <w:p w14:paraId="1DB40D66" w14:textId="77777777" w:rsidR="00CA39E2" w:rsidRPr="003226C4" w:rsidRDefault="00CA39E2" w:rsidP="00CA39E2">
            <w:pPr>
              <w:keepNext/>
              <w:spacing w:line="360" w:lineRule="auto"/>
              <w:jc w:val="both"/>
            </w:pPr>
            <w:r w:rsidRPr="003226C4">
              <w:rPr>
                <w:rFonts w:cs="Arial"/>
              </w:rPr>
              <w:t>1</w:t>
            </w:r>
            <w:r w:rsidRPr="003226C4">
              <w:rPr>
                <w:rFonts w:cs="Arial"/>
                <w:vertAlign w:val="superscript"/>
              </w:rPr>
              <w:t>st</w:t>
            </w:r>
            <w:r w:rsidRPr="003226C4">
              <w:rPr>
                <w:rFonts w:cs="Arial"/>
              </w:rPr>
              <w:t xml:space="preserve"> Year</w:t>
            </w:r>
          </w:p>
        </w:tc>
      </w:tr>
      <w:tr w:rsidR="00CA39E2" w:rsidRPr="003226C4" w14:paraId="145EA0F5" w14:textId="77777777" w:rsidTr="00CA39E2">
        <w:tc>
          <w:tcPr>
            <w:tcW w:w="767" w:type="dxa"/>
          </w:tcPr>
          <w:p w14:paraId="11F80E0F" w14:textId="77777777" w:rsidR="00CA39E2" w:rsidRPr="003226C4" w:rsidRDefault="00CA39E2" w:rsidP="00CA39E2">
            <w:pPr>
              <w:spacing w:line="360" w:lineRule="auto"/>
              <w:jc w:val="both"/>
            </w:pPr>
            <w:r w:rsidRPr="003226C4">
              <w:t>P11</w:t>
            </w:r>
          </w:p>
        </w:tc>
        <w:tc>
          <w:tcPr>
            <w:tcW w:w="1087" w:type="dxa"/>
          </w:tcPr>
          <w:p w14:paraId="74401882" w14:textId="77777777" w:rsidR="00CA39E2" w:rsidRPr="003226C4" w:rsidRDefault="00CA39E2" w:rsidP="00CA39E2">
            <w:pPr>
              <w:spacing w:line="360" w:lineRule="auto"/>
              <w:jc w:val="both"/>
              <w:rPr>
                <w:rFonts w:cs="Arial"/>
              </w:rPr>
            </w:pPr>
            <w:r w:rsidRPr="003226C4">
              <w:rPr>
                <w:rFonts w:cs="Arial"/>
              </w:rPr>
              <w:t>Belgium</w:t>
            </w:r>
          </w:p>
        </w:tc>
        <w:tc>
          <w:tcPr>
            <w:tcW w:w="992" w:type="dxa"/>
          </w:tcPr>
          <w:p w14:paraId="59F922DE" w14:textId="77777777" w:rsidR="00CA39E2" w:rsidRPr="003226C4" w:rsidRDefault="00CA39E2" w:rsidP="00CA39E2">
            <w:pPr>
              <w:spacing w:line="360" w:lineRule="auto"/>
              <w:jc w:val="both"/>
            </w:pPr>
            <w:r w:rsidRPr="003226C4">
              <w:rPr>
                <w:rFonts w:cs="Arial"/>
                <w:bCs/>
                <w:iCs/>
                <w:shd w:val="clear" w:color="auto" w:fill="FFFFFF"/>
              </w:rPr>
              <w:t>21</w:t>
            </w:r>
          </w:p>
        </w:tc>
        <w:tc>
          <w:tcPr>
            <w:tcW w:w="1316" w:type="dxa"/>
          </w:tcPr>
          <w:p w14:paraId="45BB9137" w14:textId="77777777" w:rsidR="00CA39E2" w:rsidRPr="003226C4" w:rsidRDefault="00CA39E2" w:rsidP="00CA39E2">
            <w:pPr>
              <w:keepNext/>
              <w:spacing w:line="360" w:lineRule="auto"/>
              <w:jc w:val="both"/>
            </w:pPr>
            <w:r w:rsidRPr="003226C4">
              <w:rPr>
                <w:rFonts w:cs="Arial"/>
              </w:rPr>
              <w:t>Female</w:t>
            </w:r>
          </w:p>
        </w:tc>
        <w:tc>
          <w:tcPr>
            <w:tcW w:w="2728" w:type="dxa"/>
          </w:tcPr>
          <w:p w14:paraId="47BEBA68" w14:textId="77777777" w:rsidR="00CA39E2" w:rsidRPr="003226C4" w:rsidRDefault="00CA39E2" w:rsidP="00CA39E2">
            <w:pPr>
              <w:keepNext/>
              <w:spacing w:line="360" w:lineRule="auto"/>
              <w:jc w:val="both"/>
            </w:pPr>
            <w:r w:rsidRPr="003226C4">
              <w:rPr>
                <w:rFonts w:cs="Arial"/>
              </w:rPr>
              <w:t>Bachelor Nursing</w:t>
            </w:r>
          </w:p>
        </w:tc>
        <w:tc>
          <w:tcPr>
            <w:tcW w:w="2352" w:type="dxa"/>
          </w:tcPr>
          <w:p w14:paraId="7B01EFEF" w14:textId="77777777" w:rsidR="00CA39E2" w:rsidRPr="003226C4" w:rsidRDefault="00CA39E2" w:rsidP="00CA39E2">
            <w:pPr>
              <w:keepNext/>
              <w:spacing w:line="360" w:lineRule="auto"/>
              <w:jc w:val="both"/>
            </w:pPr>
            <w:r w:rsidRPr="003226C4">
              <w:rPr>
                <w:rFonts w:cs="Arial"/>
              </w:rPr>
              <w:t>1</w:t>
            </w:r>
            <w:r w:rsidRPr="003226C4">
              <w:rPr>
                <w:rFonts w:cs="Arial"/>
                <w:vertAlign w:val="superscript"/>
              </w:rPr>
              <w:t>st</w:t>
            </w:r>
            <w:r w:rsidRPr="003226C4">
              <w:rPr>
                <w:rFonts w:cs="Arial"/>
              </w:rPr>
              <w:t xml:space="preserve"> Year</w:t>
            </w:r>
          </w:p>
        </w:tc>
      </w:tr>
      <w:tr w:rsidR="00CA39E2" w:rsidRPr="003226C4" w14:paraId="5751F901" w14:textId="77777777" w:rsidTr="00CA39E2">
        <w:tc>
          <w:tcPr>
            <w:tcW w:w="767" w:type="dxa"/>
          </w:tcPr>
          <w:p w14:paraId="0D519785" w14:textId="77777777" w:rsidR="00CA39E2" w:rsidRPr="003226C4" w:rsidRDefault="00CA39E2" w:rsidP="00CA39E2">
            <w:pPr>
              <w:spacing w:line="360" w:lineRule="auto"/>
              <w:jc w:val="both"/>
            </w:pPr>
            <w:r w:rsidRPr="003226C4">
              <w:t>P12</w:t>
            </w:r>
          </w:p>
        </w:tc>
        <w:tc>
          <w:tcPr>
            <w:tcW w:w="1087" w:type="dxa"/>
          </w:tcPr>
          <w:p w14:paraId="0E2E8BDB" w14:textId="77777777" w:rsidR="00CA39E2" w:rsidRPr="003226C4" w:rsidRDefault="00CA39E2" w:rsidP="00CA39E2">
            <w:pPr>
              <w:spacing w:line="360" w:lineRule="auto"/>
              <w:jc w:val="both"/>
              <w:rPr>
                <w:rFonts w:cs="Arial"/>
              </w:rPr>
            </w:pPr>
            <w:r w:rsidRPr="003226C4">
              <w:rPr>
                <w:rFonts w:cs="Arial"/>
              </w:rPr>
              <w:t>Belgium</w:t>
            </w:r>
          </w:p>
        </w:tc>
        <w:tc>
          <w:tcPr>
            <w:tcW w:w="992" w:type="dxa"/>
          </w:tcPr>
          <w:p w14:paraId="2AB80F6D" w14:textId="77777777" w:rsidR="00CA39E2" w:rsidRPr="003226C4" w:rsidRDefault="00CA39E2" w:rsidP="00CA39E2">
            <w:pPr>
              <w:spacing w:line="360" w:lineRule="auto"/>
              <w:jc w:val="both"/>
            </w:pPr>
            <w:r w:rsidRPr="003226C4">
              <w:rPr>
                <w:rFonts w:cs="Arial"/>
                <w:bCs/>
                <w:iCs/>
                <w:shd w:val="clear" w:color="auto" w:fill="FFFFFF"/>
              </w:rPr>
              <w:t>20</w:t>
            </w:r>
          </w:p>
        </w:tc>
        <w:tc>
          <w:tcPr>
            <w:tcW w:w="1316" w:type="dxa"/>
          </w:tcPr>
          <w:p w14:paraId="72348B48" w14:textId="77777777" w:rsidR="00CA39E2" w:rsidRPr="003226C4" w:rsidRDefault="00CA39E2" w:rsidP="00CA39E2">
            <w:pPr>
              <w:keepNext/>
              <w:spacing w:line="360" w:lineRule="auto"/>
              <w:jc w:val="both"/>
            </w:pPr>
            <w:r w:rsidRPr="003226C4">
              <w:rPr>
                <w:rFonts w:cs="Arial"/>
              </w:rPr>
              <w:t>Female</w:t>
            </w:r>
          </w:p>
        </w:tc>
        <w:tc>
          <w:tcPr>
            <w:tcW w:w="2728" w:type="dxa"/>
          </w:tcPr>
          <w:p w14:paraId="64D03C52" w14:textId="77777777" w:rsidR="00CA39E2" w:rsidRPr="003226C4" w:rsidRDefault="00CA39E2" w:rsidP="00CA39E2">
            <w:pPr>
              <w:keepNext/>
              <w:spacing w:line="360" w:lineRule="auto"/>
              <w:jc w:val="both"/>
            </w:pPr>
            <w:r w:rsidRPr="003226C4">
              <w:rPr>
                <w:rFonts w:cs="Arial"/>
              </w:rPr>
              <w:t>Bachelor Nursing</w:t>
            </w:r>
          </w:p>
        </w:tc>
        <w:tc>
          <w:tcPr>
            <w:tcW w:w="2352" w:type="dxa"/>
          </w:tcPr>
          <w:p w14:paraId="23A6F6AC" w14:textId="77777777" w:rsidR="00CA39E2" w:rsidRPr="003226C4" w:rsidRDefault="00CA39E2" w:rsidP="00CA39E2">
            <w:pPr>
              <w:keepNext/>
              <w:spacing w:line="360" w:lineRule="auto"/>
              <w:jc w:val="both"/>
            </w:pPr>
            <w:r w:rsidRPr="003226C4">
              <w:rPr>
                <w:rFonts w:cs="Arial"/>
              </w:rPr>
              <w:t>1</w:t>
            </w:r>
            <w:r w:rsidRPr="003226C4">
              <w:rPr>
                <w:rFonts w:cs="Arial"/>
                <w:vertAlign w:val="superscript"/>
              </w:rPr>
              <w:t>st</w:t>
            </w:r>
            <w:r w:rsidRPr="003226C4">
              <w:rPr>
                <w:rFonts w:cs="Arial"/>
              </w:rPr>
              <w:t xml:space="preserve"> Year</w:t>
            </w:r>
          </w:p>
        </w:tc>
      </w:tr>
      <w:tr w:rsidR="00CA39E2" w:rsidRPr="003226C4" w14:paraId="744CB1AC" w14:textId="77777777" w:rsidTr="00CA39E2">
        <w:tc>
          <w:tcPr>
            <w:tcW w:w="767" w:type="dxa"/>
          </w:tcPr>
          <w:p w14:paraId="7ECA7101" w14:textId="77777777" w:rsidR="00CA39E2" w:rsidRPr="003226C4" w:rsidRDefault="00CA39E2" w:rsidP="00CA39E2">
            <w:pPr>
              <w:spacing w:line="360" w:lineRule="auto"/>
              <w:jc w:val="both"/>
            </w:pPr>
            <w:r w:rsidRPr="003226C4">
              <w:t>P13</w:t>
            </w:r>
          </w:p>
        </w:tc>
        <w:tc>
          <w:tcPr>
            <w:tcW w:w="1087" w:type="dxa"/>
          </w:tcPr>
          <w:p w14:paraId="375E24CE" w14:textId="77777777" w:rsidR="00CA39E2" w:rsidRPr="003226C4" w:rsidRDefault="00CA39E2" w:rsidP="00CA39E2">
            <w:pPr>
              <w:spacing w:line="360" w:lineRule="auto"/>
              <w:jc w:val="both"/>
              <w:rPr>
                <w:rFonts w:cs="Arial"/>
              </w:rPr>
            </w:pPr>
            <w:r w:rsidRPr="003226C4">
              <w:rPr>
                <w:rFonts w:cs="Arial"/>
              </w:rPr>
              <w:t>Belgium</w:t>
            </w:r>
          </w:p>
        </w:tc>
        <w:tc>
          <w:tcPr>
            <w:tcW w:w="992" w:type="dxa"/>
          </w:tcPr>
          <w:p w14:paraId="31B6CCD3" w14:textId="77777777" w:rsidR="00CA39E2" w:rsidRPr="003226C4" w:rsidRDefault="00CA39E2" w:rsidP="00CA39E2">
            <w:pPr>
              <w:spacing w:line="360" w:lineRule="auto"/>
              <w:jc w:val="both"/>
            </w:pPr>
            <w:r w:rsidRPr="003226C4">
              <w:rPr>
                <w:rFonts w:cs="Arial"/>
                <w:bCs/>
                <w:iCs/>
                <w:shd w:val="clear" w:color="auto" w:fill="FFFFFF"/>
              </w:rPr>
              <w:t>20</w:t>
            </w:r>
          </w:p>
        </w:tc>
        <w:tc>
          <w:tcPr>
            <w:tcW w:w="1316" w:type="dxa"/>
          </w:tcPr>
          <w:p w14:paraId="4CDC9A43" w14:textId="77777777" w:rsidR="00CA39E2" w:rsidRPr="003226C4" w:rsidRDefault="00CA39E2" w:rsidP="00CA39E2">
            <w:pPr>
              <w:keepNext/>
              <w:spacing w:line="360" w:lineRule="auto"/>
              <w:jc w:val="both"/>
            </w:pPr>
            <w:r w:rsidRPr="003226C4">
              <w:rPr>
                <w:rFonts w:cs="Arial"/>
              </w:rPr>
              <w:t>Female</w:t>
            </w:r>
          </w:p>
        </w:tc>
        <w:tc>
          <w:tcPr>
            <w:tcW w:w="2728" w:type="dxa"/>
          </w:tcPr>
          <w:p w14:paraId="4616CD7D" w14:textId="77777777" w:rsidR="00CA39E2" w:rsidRPr="003226C4" w:rsidRDefault="00CA39E2" w:rsidP="00CA39E2">
            <w:pPr>
              <w:keepNext/>
              <w:spacing w:line="360" w:lineRule="auto"/>
              <w:jc w:val="both"/>
            </w:pPr>
            <w:r w:rsidRPr="003226C4">
              <w:rPr>
                <w:rFonts w:cs="Arial"/>
              </w:rPr>
              <w:t>Bachelor Nursing</w:t>
            </w:r>
          </w:p>
        </w:tc>
        <w:tc>
          <w:tcPr>
            <w:tcW w:w="2352" w:type="dxa"/>
          </w:tcPr>
          <w:p w14:paraId="73D60362" w14:textId="77777777" w:rsidR="00CA39E2" w:rsidRPr="003226C4" w:rsidRDefault="00CA39E2" w:rsidP="00CA39E2">
            <w:pPr>
              <w:rPr>
                <w:rFonts w:cs="Arial"/>
              </w:rPr>
            </w:pPr>
            <w:r w:rsidRPr="003226C4">
              <w:rPr>
                <w:rFonts w:cs="Arial"/>
              </w:rPr>
              <w:t>1</w:t>
            </w:r>
            <w:r w:rsidRPr="003226C4">
              <w:rPr>
                <w:rFonts w:cs="Arial"/>
                <w:vertAlign w:val="superscript"/>
              </w:rPr>
              <w:t>st</w:t>
            </w:r>
            <w:r w:rsidRPr="003226C4">
              <w:rPr>
                <w:rFonts w:cs="Arial"/>
              </w:rPr>
              <w:t xml:space="preserve"> Year</w:t>
            </w:r>
          </w:p>
        </w:tc>
      </w:tr>
      <w:tr w:rsidR="00CA39E2" w:rsidRPr="003226C4" w14:paraId="0ECC950E" w14:textId="77777777" w:rsidTr="00CA39E2">
        <w:tc>
          <w:tcPr>
            <w:tcW w:w="767" w:type="dxa"/>
          </w:tcPr>
          <w:p w14:paraId="3D49030E" w14:textId="77777777" w:rsidR="00CA39E2" w:rsidRPr="003226C4" w:rsidRDefault="00CA39E2" w:rsidP="00CA39E2">
            <w:pPr>
              <w:spacing w:line="360" w:lineRule="auto"/>
              <w:jc w:val="both"/>
            </w:pPr>
            <w:r w:rsidRPr="003226C4">
              <w:rPr>
                <w:rFonts w:cs="Arial"/>
              </w:rPr>
              <w:t>P14</w:t>
            </w:r>
          </w:p>
        </w:tc>
        <w:tc>
          <w:tcPr>
            <w:tcW w:w="1087" w:type="dxa"/>
          </w:tcPr>
          <w:p w14:paraId="3506F565" w14:textId="77777777" w:rsidR="00CA39E2" w:rsidRPr="003226C4" w:rsidRDefault="00CA39E2" w:rsidP="00CA39E2">
            <w:pPr>
              <w:spacing w:line="360" w:lineRule="auto"/>
              <w:jc w:val="both"/>
              <w:rPr>
                <w:rFonts w:cs="Arial"/>
              </w:rPr>
            </w:pPr>
            <w:r w:rsidRPr="003226C4">
              <w:rPr>
                <w:rFonts w:cs="Arial"/>
              </w:rPr>
              <w:t>Spain</w:t>
            </w:r>
          </w:p>
        </w:tc>
        <w:tc>
          <w:tcPr>
            <w:tcW w:w="992" w:type="dxa"/>
          </w:tcPr>
          <w:p w14:paraId="6700FE34" w14:textId="77777777" w:rsidR="00CA39E2" w:rsidRPr="003226C4" w:rsidRDefault="00CA39E2" w:rsidP="00CA39E2">
            <w:pPr>
              <w:spacing w:line="360" w:lineRule="auto"/>
              <w:jc w:val="both"/>
              <w:rPr>
                <w:rFonts w:cs="Arial"/>
                <w:bCs/>
                <w:iCs/>
                <w:shd w:val="clear" w:color="auto" w:fill="FFFFFF"/>
              </w:rPr>
            </w:pPr>
            <w:r w:rsidRPr="003226C4">
              <w:t>21</w:t>
            </w:r>
          </w:p>
        </w:tc>
        <w:tc>
          <w:tcPr>
            <w:tcW w:w="1316" w:type="dxa"/>
          </w:tcPr>
          <w:p w14:paraId="2C24FAEA" w14:textId="77777777" w:rsidR="00CA39E2" w:rsidRPr="003226C4" w:rsidRDefault="00CA39E2" w:rsidP="00CA39E2">
            <w:pPr>
              <w:keepNext/>
              <w:spacing w:line="360" w:lineRule="auto"/>
              <w:jc w:val="both"/>
              <w:rPr>
                <w:rFonts w:cs="Arial"/>
              </w:rPr>
            </w:pPr>
            <w:r w:rsidRPr="003226C4">
              <w:t>Female</w:t>
            </w:r>
          </w:p>
        </w:tc>
        <w:tc>
          <w:tcPr>
            <w:tcW w:w="2728" w:type="dxa"/>
          </w:tcPr>
          <w:p w14:paraId="21BABDAC" w14:textId="77777777" w:rsidR="00CA39E2" w:rsidRPr="003226C4" w:rsidRDefault="00CA39E2" w:rsidP="00CA39E2">
            <w:pPr>
              <w:keepNext/>
              <w:spacing w:line="360" w:lineRule="auto"/>
              <w:jc w:val="both"/>
              <w:rPr>
                <w:rFonts w:cs="Arial"/>
              </w:rPr>
            </w:pPr>
            <w:r w:rsidRPr="003226C4">
              <w:t>BSc Nursing</w:t>
            </w:r>
          </w:p>
        </w:tc>
        <w:tc>
          <w:tcPr>
            <w:tcW w:w="2352" w:type="dxa"/>
          </w:tcPr>
          <w:p w14:paraId="140B4116" w14:textId="77777777" w:rsidR="00CA39E2" w:rsidRPr="003226C4" w:rsidRDefault="00CA39E2" w:rsidP="00CA39E2">
            <w:pPr>
              <w:rPr>
                <w:rFonts w:cs="Arial"/>
              </w:rPr>
            </w:pPr>
            <w:r w:rsidRPr="003226C4">
              <w:t>3</w:t>
            </w:r>
            <w:r w:rsidRPr="003226C4">
              <w:rPr>
                <w:vertAlign w:val="superscript"/>
              </w:rPr>
              <w:t>rd</w:t>
            </w:r>
            <w:r w:rsidRPr="003226C4">
              <w:t xml:space="preserve"> Year</w:t>
            </w:r>
          </w:p>
        </w:tc>
      </w:tr>
      <w:tr w:rsidR="00CA39E2" w:rsidRPr="003226C4" w14:paraId="253E9312" w14:textId="77777777" w:rsidTr="00CA39E2">
        <w:tc>
          <w:tcPr>
            <w:tcW w:w="767" w:type="dxa"/>
          </w:tcPr>
          <w:p w14:paraId="597EE611" w14:textId="77777777" w:rsidR="00CA39E2" w:rsidRPr="003226C4" w:rsidRDefault="00CA39E2" w:rsidP="00CA39E2">
            <w:pPr>
              <w:spacing w:line="360" w:lineRule="auto"/>
              <w:jc w:val="both"/>
            </w:pPr>
            <w:r w:rsidRPr="003226C4">
              <w:rPr>
                <w:rFonts w:cs="Arial"/>
              </w:rPr>
              <w:t>P15</w:t>
            </w:r>
          </w:p>
        </w:tc>
        <w:tc>
          <w:tcPr>
            <w:tcW w:w="1087" w:type="dxa"/>
          </w:tcPr>
          <w:p w14:paraId="744D0BEA" w14:textId="77777777" w:rsidR="00CA39E2" w:rsidRPr="003226C4" w:rsidRDefault="00CA39E2" w:rsidP="00CA39E2">
            <w:pPr>
              <w:spacing w:line="360" w:lineRule="auto"/>
              <w:jc w:val="both"/>
              <w:rPr>
                <w:rFonts w:cs="Arial"/>
              </w:rPr>
            </w:pPr>
            <w:r w:rsidRPr="003226C4">
              <w:rPr>
                <w:rFonts w:cs="Arial"/>
              </w:rPr>
              <w:t>Spain</w:t>
            </w:r>
          </w:p>
        </w:tc>
        <w:tc>
          <w:tcPr>
            <w:tcW w:w="992" w:type="dxa"/>
          </w:tcPr>
          <w:p w14:paraId="4ACF05DF" w14:textId="77777777" w:rsidR="00CA39E2" w:rsidRPr="003226C4" w:rsidRDefault="00CA39E2" w:rsidP="00CA39E2">
            <w:pPr>
              <w:spacing w:line="360" w:lineRule="auto"/>
              <w:jc w:val="both"/>
              <w:rPr>
                <w:rFonts w:cs="Arial"/>
                <w:bCs/>
                <w:iCs/>
                <w:shd w:val="clear" w:color="auto" w:fill="FFFFFF"/>
              </w:rPr>
            </w:pPr>
            <w:r w:rsidRPr="003226C4">
              <w:t>21</w:t>
            </w:r>
          </w:p>
        </w:tc>
        <w:tc>
          <w:tcPr>
            <w:tcW w:w="1316" w:type="dxa"/>
          </w:tcPr>
          <w:p w14:paraId="03210B37" w14:textId="77777777" w:rsidR="00CA39E2" w:rsidRPr="003226C4" w:rsidRDefault="00CA39E2" w:rsidP="00CA39E2">
            <w:pPr>
              <w:keepNext/>
              <w:spacing w:line="360" w:lineRule="auto"/>
              <w:jc w:val="both"/>
              <w:rPr>
                <w:rFonts w:cs="Arial"/>
              </w:rPr>
            </w:pPr>
            <w:r w:rsidRPr="003226C4">
              <w:t>Female</w:t>
            </w:r>
          </w:p>
        </w:tc>
        <w:tc>
          <w:tcPr>
            <w:tcW w:w="2728" w:type="dxa"/>
          </w:tcPr>
          <w:p w14:paraId="25B7F03C" w14:textId="77777777" w:rsidR="00CA39E2" w:rsidRPr="003226C4" w:rsidRDefault="00CA39E2" w:rsidP="00CA39E2">
            <w:pPr>
              <w:keepNext/>
              <w:spacing w:line="360" w:lineRule="auto"/>
              <w:jc w:val="both"/>
              <w:rPr>
                <w:rFonts w:cs="Arial"/>
              </w:rPr>
            </w:pPr>
            <w:r w:rsidRPr="003226C4">
              <w:t>BSc Nursing</w:t>
            </w:r>
          </w:p>
        </w:tc>
        <w:tc>
          <w:tcPr>
            <w:tcW w:w="2352" w:type="dxa"/>
          </w:tcPr>
          <w:p w14:paraId="1C87EA92" w14:textId="77777777" w:rsidR="00CA39E2" w:rsidRPr="003226C4" w:rsidRDefault="00CA39E2" w:rsidP="00CA39E2">
            <w:pPr>
              <w:rPr>
                <w:rFonts w:cs="Arial"/>
              </w:rPr>
            </w:pPr>
            <w:r w:rsidRPr="003226C4">
              <w:t>3</w:t>
            </w:r>
            <w:r w:rsidRPr="003226C4">
              <w:rPr>
                <w:vertAlign w:val="superscript"/>
              </w:rPr>
              <w:t>rd</w:t>
            </w:r>
            <w:r w:rsidRPr="003226C4">
              <w:t xml:space="preserve"> Year</w:t>
            </w:r>
          </w:p>
        </w:tc>
      </w:tr>
      <w:tr w:rsidR="00CA39E2" w:rsidRPr="003226C4" w14:paraId="2857E703" w14:textId="77777777" w:rsidTr="00CA39E2">
        <w:tc>
          <w:tcPr>
            <w:tcW w:w="767" w:type="dxa"/>
          </w:tcPr>
          <w:p w14:paraId="6C9CDD92" w14:textId="77777777" w:rsidR="00CA39E2" w:rsidRPr="003226C4" w:rsidRDefault="00CA39E2" w:rsidP="00CA39E2">
            <w:pPr>
              <w:spacing w:line="360" w:lineRule="auto"/>
              <w:jc w:val="both"/>
            </w:pPr>
            <w:r w:rsidRPr="003226C4">
              <w:t>P16</w:t>
            </w:r>
          </w:p>
        </w:tc>
        <w:tc>
          <w:tcPr>
            <w:tcW w:w="1087" w:type="dxa"/>
          </w:tcPr>
          <w:p w14:paraId="58ED278B" w14:textId="77777777" w:rsidR="00CA39E2" w:rsidRPr="003226C4" w:rsidRDefault="00CA39E2" w:rsidP="00CA39E2">
            <w:pPr>
              <w:spacing w:line="360" w:lineRule="auto"/>
              <w:jc w:val="both"/>
              <w:rPr>
                <w:rFonts w:cs="Arial"/>
              </w:rPr>
            </w:pPr>
            <w:r w:rsidRPr="003226C4">
              <w:rPr>
                <w:rFonts w:cs="Arial"/>
              </w:rPr>
              <w:t>Spain</w:t>
            </w:r>
          </w:p>
        </w:tc>
        <w:tc>
          <w:tcPr>
            <w:tcW w:w="992" w:type="dxa"/>
          </w:tcPr>
          <w:p w14:paraId="1D12E2EE" w14:textId="77777777" w:rsidR="00CA39E2" w:rsidRPr="003226C4" w:rsidRDefault="00CA39E2" w:rsidP="00CA39E2">
            <w:pPr>
              <w:spacing w:line="360" w:lineRule="auto"/>
              <w:jc w:val="both"/>
              <w:rPr>
                <w:rFonts w:cs="Arial"/>
                <w:bCs/>
                <w:iCs/>
                <w:shd w:val="clear" w:color="auto" w:fill="FFFFFF"/>
              </w:rPr>
            </w:pPr>
            <w:r w:rsidRPr="003226C4">
              <w:t>21</w:t>
            </w:r>
          </w:p>
        </w:tc>
        <w:tc>
          <w:tcPr>
            <w:tcW w:w="1316" w:type="dxa"/>
          </w:tcPr>
          <w:p w14:paraId="7898795B" w14:textId="77777777" w:rsidR="00CA39E2" w:rsidRPr="003226C4" w:rsidRDefault="00CA39E2" w:rsidP="00CA39E2">
            <w:pPr>
              <w:keepNext/>
              <w:spacing w:line="360" w:lineRule="auto"/>
              <w:jc w:val="both"/>
              <w:rPr>
                <w:rFonts w:cs="Arial"/>
              </w:rPr>
            </w:pPr>
            <w:r w:rsidRPr="003226C4">
              <w:t>Female</w:t>
            </w:r>
          </w:p>
        </w:tc>
        <w:tc>
          <w:tcPr>
            <w:tcW w:w="2728" w:type="dxa"/>
          </w:tcPr>
          <w:p w14:paraId="0C74A168" w14:textId="77777777" w:rsidR="00CA39E2" w:rsidRPr="003226C4" w:rsidRDefault="00CA39E2" w:rsidP="00CA39E2">
            <w:pPr>
              <w:keepNext/>
              <w:spacing w:line="360" w:lineRule="auto"/>
              <w:jc w:val="both"/>
              <w:rPr>
                <w:rFonts w:cs="Arial"/>
              </w:rPr>
            </w:pPr>
            <w:r w:rsidRPr="003226C4">
              <w:t>BSc Nursing</w:t>
            </w:r>
          </w:p>
        </w:tc>
        <w:tc>
          <w:tcPr>
            <w:tcW w:w="2352" w:type="dxa"/>
          </w:tcPr>
          <w:p w14:paraId="7160C44E" w14:textId="77777777" w:rsidR="00CA39E2" w:rsidRPr="003226C4" w:rsidRDefault="00CA39E2" w:rsidP="00CA39E2">
            <w:pPr>
              <w:rPr>
                <w:rFonts w:cs="Arial"/>
              </w:rPr>
            </w:pPr>
            <w:r w:rsidRPr="003226C4">
              <w:t>3</w:t>
            </w:r>
            <w:r w:rsidRPr="003226C4">
              <w:rPr>
                <w:vertAlign w:val="superscript"/>
              </w:rPr>
              <w:t>rd</w:t>
            </w:r>
            <w:r w:rsidRPr="003226C4">
              <w:t xml:space="preserve"> Year</w:t>
            </w:r>
          </w:p>
        </w:tc>
      </w:tr>
      <w:tr w:rsidR="00CA39E2" w:rsidRPr="003226C4" w14:paraId="54B1CD30" w14:textId="77777777" w:rsidTr="00CA39E2">
        <w:tc>
          <w:tcPr>
            <w:tcW w:w="767" w:type="dxa"/>
          </w:tcPr>
          <w:p w14:paraId="4F462F89" w14:textId="77777777" w:rsidR="00CA39E2" w:rsidRPr="003226C4" w:rsidRDefault="00CA39E2" w:rsidP="00CA39E2">
            <w:pPr>
              <w:spacing w:line="360" w:lineRule="auto"/>
              <w:jc w:val="both"/>
            </w:pPr>
            <w:r w:rsidRPr="003226C4">
              <w:t>P17</w:t>
            </w:r>
          </w:p>
        </w:tc>
        <w:tc>
          <w:tcPr>
            <w:tcW w:w="1087" w:type="dxa"/>
          </w:tcPr>
          <w:p w14:paraId="529A859E" w14:textId="77777777" w:rsidR="00CA39E2" w:rsidRPr="003226C4" w:rsidRDefault="00CA39E2" w:rsidP="00CA39E2">
            <w:pPr>
              <w:spacing w:line="360" w:lineRule="auto"/>
              <w:jc w:val="both"/>
              <w:rPr>
                <w:rFonts w:cs="Arial"/>
              </w:rPr>
            </w:pPr>
            <w:r w:rsidRPr="003226C4">
              <w:rPr>
                <w:rFonts w:cs="Arial"/>
              </w:rPr>
              <w:t>Spain</w:t>
            </w:r>
          </w:p>
        </w:tc>
        <w:tc>
          <w:tcPr>
            <w:tcW w:w="992" w:type="dxa"/>
          </w:tcPr>
          <w:p w14:paraId="0D04D8FD" w14:textId="77777777" w:rsidR="00CA39E2" w:rsidRPr="003226C4" w:rsidRDefault="00CA39E2" w:rsidP="00CA39E2">
            <w:pPr>
              <w:spacing w:line="360" w:lineRule="auto"/>
              <w:jc w:val="both"/>
              <w:rPr>
                <w:rFonts w:cs="Arial"/>
                <w:bCs/>
                <w:iCs/>
                <w:shd w:val="clear" w:color="auto" w:fill="FFFFFF"/>
              </w:rPr>
            </w:pPr>
            <w:r w:rsidRPr="003226C4">
              <w:t>19</w:t>
            </w:r>
          </w:p>
        </w:tc>
        <w:tc>
          <w:tcPr>
            <w:tcW w:w="1316" w:type="dxa"/>
          </w:tcPr>
          <w:p w14:paraId="0E052C8B" w14:textId="77777777" w:rsidR="00CA39E2" w:rsidRPr="003226C4" w:rsidRDefault="00CA39E2" w:rsidP="00CA39E2">
            <w:pPr>
              <w:keepNext/>
              <w:spacing w:line="360" w:lineRule="auto"/>
              <w:jc w:val="both"/>
              <w:rPr>
                <w:rFonts w:cs="Arial"/>
              </w:rPr>
            </w:pPr>
            <w:r w:rsidRPr="003226C4">
              <w:t>Female</w:t>
            </w:r>
          </w:p>
        </w:tc>
        <w:tc>
          <w:tcPr>
            <w:tcW w:w="2728" w:type="dxa"/>
          </w:tcPr>
          <w:p w14:paraId="778A80AC" w14:textId="77777777" w:rsidR="00CA39E2" w:rsidRPr="003226C4" w:rsidRDefault="00CA39E2" w:rsidP="00CA39E2">
            <w:pPr>
              <w:keepNext/>
              <w:spacing w:line="360" w:lineRule="auto"/>
              <w:jc w:val="both"/>
              <w:rPr>
                <w:rFonts w:cs="Arial"/>
              </w:rPr>
            </w:pPr>
            <w:r w:rsidRPr="003226C4">
              <w:t>BSc Nursing</w:t>
            </w:r>
          </w:p>
        </w:tc>
        <w:tc>
          <w:tcPr>
            <w:tcW w:w="2352" w:type="dxa"/>
          </w:tcPr>
          <w:p w14:paraId="17773ED2" w14:textId="77777777" w:rsidR="00CA39E2" w:rsidRPr="003226C4" w:rsidRDefault="00CA39E2" w:rsidP="00CA39E2">
            <w:pPr>
              <w:rPr>
                <w:rFonts w:cs="Arial"/>
              </w:rPr>
            </w:pPr>
            <w:r w:rsidRPr="003226C4">
              <w:rPr>
                <w:rFonts w:cs="Arial"/>
              </w:rPr>
              <w:t>2</w:t>
            </w:r>
            <w:r w:rsidRPr="003226C4">
              <w:rPr>
                <w:rFonts w:cs="Arial"/>
                <w:vertAlign w:val="superscript"/>
              </w:rPr>
              <w:t>nd</w:t>
            </w:r>
            <w:r w:rsidRPr="003226C4">
              <w:rPr>
                <w:rFonts w:cs="Arial"/>
              </w:rPr>
              <w:t xml:space="preserve"> Year</w:t>
            </w:r>
          </w:p>
        </w:tc>
      </w:tr>
      <w:tr w:rsidR="00CA39E2" w:rsidRPr="003226C4" w14:paraId="38C87857" w14:textId="77777777" w:rsidTr="00CA39E2">
        <w:tc>
          <w:tcPr>
            <w:tcW w:w="767" w:type="dxa"/>
          </w:tcPr>
          <w:p w14:paraId="44198E8B" w14:textId="77777777" w:rsidR="00CA39E2" w:rsidRPr="003226C4" w:rsidRDefault="00CA39E2" w:rsidP="00CA39E2">
            <w:pPr>
              <w:spacing w:line="360" w:lineRule="auto"/>
              <w:jc w:val="both"/>
            </w:pPr>
            <w:r w:rsidRPr="003226C4">
              <w:t>P18</w:t>
            </w:r>
          </w:p>
        </w:tc>
        <w:tc>
          <w:tcPr>
            <w:tcW w:w="1087" w:type="dxa"/>
          </w:tcPr>
          <w:p w14:paraId="237E37C0" w14:textId="77777777" w:rsidR="00CA39E2" w:rsidRPr="003226C4" w:rsidRDefault="00CA39E2" w:rsidP="00CA39E2">
            <w:pPr>
              <w:spacing w:line="360" w:lineRule="auto"/>
              <w:jc w:val="both"/>
              <w:rPr>
                <w:rFonts w:cs="Arial"/>
              </w:rPr>
            </w:pPr>
            <w:r w:rsidRPr="003226C4">
              <w:rPr>
                <w:rFonts w:cs="Arial"/>
              </w:rPr>
              <w:t>Spain</w:t>
            </w:r>
          </w:p>
        </w:tc>
        <w:tc>
          <w:tcPr>
            <w:tcW w:w="992" w:type="dxa"/>
          </w:tcPr>
          <w:p w14:paraId="3C2D7EA4" w14:textId="77777777" w:rsidR="00CA39E2" w:rsidRPr="003226C4" w:rsidRDefault="00CA39E2" w:rsidP="00CA39E2">
            <w:pPr>
              <w:spacing w:line="360" w:lineRule="auto"/>
              <w:jc w:val="both"/>
              <w:rPr>
                <w:rFonts w:cs="Arial"/>
                <w:bCs/>
                <w:iCs/>
                <w:shd w:val="clear" w:color="auto" w:fill="FFFFFF"/>
              </w:rPr>
            </w:pPr>
            <w:r w:rsidRPr="003226C4">
              <w:t>22</w:t>
            </w:r>
          </w:p>
        </w:tc>
        <w:tc>
          <w:tcPr>
            <w:tcW w:w="1316" w:type="dxa"/>
          </w:tcPr>
          <w:p w14:paraId="386034C4" w14:textId="77777777" w:rsidR="00CA39E2" w:rsidRPr="003226C4" w:rsidRDefault="00CA39E2" w:rsidP="00CA39E2">
            <w:pPr>
              <w:keepNext/>
              <w:spacing w:line="360" w:lineRule="auto"/>
              <w:jc w:val="both"/>
              <w:rPr>
                <w:rFonts w:cs="Arial"/>
              </w:rPr>
            </w:pPr>
            <w:r w:rsidRPr="003226C4">
              <w:t>Female</w:t>
            </w:r>
          </w:p>
        </w:tc>
        <w:tc>
          <w:tcPr>
            <w:tcW w:w="2728" w:type="dxa"/>
          </w:tcPr>
          <w:p w14:paraId="5DD51F37" w14:textId="77777777" w:rsidR="00CA39E2" w:rsidRPr="003226C4" w:rsidRDefault="00CA39E2" w:rsidP="00CA39E2">
            <w:pPr>
              <w:keepNext/>
              <w:spacing w:line="360" w:lineRule="auto"/>
              <w:jc w:val="both"/>
              <w:rPr>
                <w:rFonts w:cs="Arial"/>
              </w:rPr>
            </w:pPr>
            <w:r w:rsidRPr="003226C4">
              <w:t>BSc Nursing</w:t>
            </w:r>
          </w:p>
        </w:tc>
        <w:tc>
          <w:tcPr>
            <w:tcW w:w="2352" w:type="dxa"/>
          </w:tcPr>
          <w:p w14:paraId="541B5CEB" w14:textId="77777777" w:rsidR="00CA39E2" w:rsidRPr="003226C4" w:rsidRDefault="00CA39E2" w:rsidP="00CA39E2">
            <w:pPr>
              <w:rPr>
                <w:rFonts w:cs="Arial"/>
              </w:rPr>
            </w:pPr>
            <w:r w:rsidRPr="003226C4">
              <w:rPr>
                <w:rFonts w:cs="Arial"/>
              </w:rPr>
              <w:t>2</w:t>
            </w:r>
            <w:r w:rsidRPr="003226C4">
              <w:rPr>
                <w:rFonts w:cs="Arial"/>
                <w:vertAlign w:val="superscript"/>
              </w:rPr>
              <w:t>nd</w:t>
            </w:r>
            <w:r w:rsidRPr="003226C4">
              <w:rPr>
                <w:rFonts w:cs="Arial"/>
              </w:rPr>
              <w:t xml:space="preserve"> Year</w:t>
            </w:r>
          </w:p>
        </w:tc>
      </w:tr>
      <w:tr w:rsidR="00CA39E2" w:rsidRPr="003226C4" w14:paraId="130B34D6" w14:textId="77777777" w:rsidTr="00CA39E2">
        <w:tc>
          <w:tcPr>
            <w:tcW w:w="767" w:type="dxa"/>
          </w:tcPr>
          <w:p w14:paraId="7DBD7AB1" w14:textId="77777777" w:rsidR="00CA39E2" w:rsidRPr="003226C4" w:rsidRDefault="00CA39E2" w:rsidP="00CA39E2">
            <w:pPr>
              <w:spacing w:line="360" w:lineRule="auto"/>
              <w:jc w:val="both"/>
            </w:pPr>
            <w:r w:rsidRPr="003226C4">
              <w:t>P19</w:t>
            </w:r>
          </w:p>
        </w:tc>
        <w:tc>
          <w:tcPr>
            <w:tcW w:w="1087" w:type="dxa"/>
          </w:tcPr>
          <w:p w14:paraId="6918D761" w14:textId="77777777" w:rsidR="00CA39E2" w:rsidRPr="003226C4" w:rsidRDefault="00CA39E2" w:rsidP="00CA39E2">
            <w:pPr>
              <w:spacing w:line="360" w:lineRule="auto"/>
              <w:jc w:val="both"/>
              <w:rPr>
                <w:rFonts w:cs="Arial"/>
              </w:rPr>
            </w:pPr>
            <w:r w:rsidRPr="003226C4">
              <w:rPr>
                <w:rFonts w:cs="Arial"/>
              </w:rPr>
              <w:t>Spain</w:t>
            </w:r>
          </w:p>
        </w:tc>
        <w:tc>
          <w:tcPr>
            <w:tcW w:w="992" w:type="dxa"/>
          </w:tcPr>
          <w:p w14:paraId="790B8079" w14:textId="77777777" w:rsidR="00CA39E2" w:rsidRPr="003226C4" w:rsidRDefault="00CA39E2" w:rsidP="00CA39E2">
            <w:pPr>
              <w:spacing w:line="360" w:lineRule="auto"/>
              <w:jc w:val="both"/>
              <w:rPr>
                <w:rFonts w:cs="Arial"/>
                <w:bCs/>
                <w:iCs/>
                <w:shd w:val="clear" w:color="auto" w:fill="FFFFFF"/>
              </w:rPr>
            </w:pPr>
            <w:r w:rsidRPr="003226C4">
              <w:t>19</w:t>
            </w:r>
          </w:p>
        </w:tc>
        <w:tc>
          <w:tcPr>
            <w:tcW w:w="1316" w:type="dxa"/>
          </w:tcPr>
          <w:p w14:paraId="494C92CC" w14:textId="77777777" w:rsidR="00CA39E2" w:rsidRPr="003226C4" w:rsidRDefault="00CA39E2" w:rsidP="00CA39E2">
            <w:pPr>
              <w:keepNext/>
              <w:spacing w:line="360" w:lineRule="auto"/>
              <w:jc w:val="both"/>
              <w:rPr>
                <w:rFonts w:cs="Arial"/>
              </w:rPr>
            </w:pPr>
            <w:r w:rsidRPr="003226C4">
              <w:t>Female</w:t>
            </w:r>
          </w:p>
        </w:tc>
        <w:tc>
          <w:tcPr>
            <w:tcW w:w="2728" w:type="dxa"/>
          </w:tcPr>
          <w:p w14:paraId="19A88B15" w14:textId="77777777" w:rsidR="00CA39E2" w:rsidRPr="003226C4" w:rsidRDefault="00CA39E2" w:rsidP="00CA39E2">
            <w:pPr>
              <w:keepNext/>
              <w:spacing w:line="360" w:lineRule="auto"/>
              <w:jc w:val="both"/>
              <w:rPr>
                <w:rFonts w:cs="Arial"/>
              </w:rPr>
            </w:pPr>
            <w:r w:rsidRPr="003226C4">
              <w:t>BSc Nursing</w:t>
            </w:r>
          </w:p>
        </w:tc>
        <w:tc>
          <w:tcPr>
            <w:tcW w:w="2352" w:type="dxa"/>
          </w:tcPr>
          <w:p w14:paraId="71EC587A" w14:textId="77777777" w:rsidR="00CA39E2" w:rsidRPr="003226C4" w:rsidRDefault="00CA39E2" w:rsidP="00CA39E2">
            <w:pPr>
              <w:rPr>
                <w:rFonts w:cs="Arial"/>
              </w:rPr>
            </w:pPr>
            <w:r w:rsidRPr="003226C4">
              <w:rPr>
                <w:rFonts w:cs="Arial"/>
              </w:rPr>
              <w:t>2</w:t>
            </w:r>
            <w:r w:rsidRPr="003226C4">
              <w:rPr>
                <w:rFonts w:cs="Arial"/>
                <w:vertAlign w:val="superscript"/>
              </w:rPr>
              <w:t>nd</w:t>
            </w:r>
            <w:r w:rsidRPr="003226C4">
              <w:rPr>
                <w:rFonts w:cs="Arial"/>
              </w:rPr>
              <w:t xml:space="preserve"> Year</w:t>
            </w:r>
          </w:p>
        </w:tc>
      </w:tr>
      <w:tr w:rsidR="00CA39E2" w:rsidRPr="003226C4" w14:paraId="594D328C" w14:textId="77777777" w:rsidTr="00CA39E2">
        <w:tc>
          <w:tcPr>
            <w:tcW w:w="767" w:type="dxa"/>
          </w:tcPr>
          <w:p w14:paraId="2FF6BA9A" w14:textId="77777777" w:rsidR="00CA39E2" w:rsidRPr="003226C4" w:rsidRDefault="00CA39E2" w:rsidP="00CA39E2">
            <w:pPr>
              <w:spacing w:line="360" w:lineRule="auto"/>
              <w:jc w:val="both"/>
            </w:pPr>
            <w:r w:rsidRPr="003226C4">
              <w:t>P20</w:t>
            </w:r>
          </w:p>
        </w:tc>
        <w:tc>
          <w:tcPr>
            <w:tcW w:w="1087" w:type="dxa"/>
          </w:tcPr>
          <w:p w14:paraId="27617D04" w14:textId="77777777" w:rsidR="00CA39E2" w:rsidRPr="003226C4" w:rsidRDefault="00CA39E2" w:rsidP="00CA39E2">
            <w:pPr>
              <w:spacing w:line="360" w:lineRule="auto"/>
              <w:jc w:val="both"/>
              <w:rPr>
                <w:rFonts w:cs="Arial"/>
              </w:rPr>
            </w:pPr>
            <w:r w:rsidRPr="003226C4">
              <w:rPr>
                <w:rFonts w:cs="Arial"/>
              </w:rPr>
              <w:t>Turkey</w:t>
            </w:r>
          </w:p>
        </w:tc>
        <w:tc>
          <w:tcPr>
            <w:tcW w:w="992" w:type="dxa"/>
          </w:tcPr>
          <w:p w14:paraId="6205B87A" w14:textId="77777777" w:rsidR="00CA39E2" w:rsidRPr="003226C4" w:rsidRDefault="00CA39E2" w:rsidP="00CA39E2">
            <w:pPr>
              <w:spacing w:line="360" w:lineRule="auto"/>
              <w:jc w:val="both"/>
            </w:pPr>
            <w:r w:rsidRPr="003226C4">
              <w:t>21</w:t>
            </w:r>
          </w:p>
        </w:tc>
        <w:tc>
          <w:tcPr>
            <w:tcW w:w="1316" w:type="dxa"/>
          </w:tcPr>
          <w:p w14:paraId="1082F8BD" w14:textId="77777777" w:rsidR="00CA39E2" w:rsidRPr="003226C4" w:rsidRDefault="00CA39E2" w:rsidP="00CA39E2">
            <w:pPr>
              <w:keepNext/>
              <w:spacing w:line="360" w:lineRule="auto"/>
              <w:jc w:val="both"/>
            </w:pPr>
            <w:r w:rsidRPr="003226C4">
              <w:t>Female</w:t>
            </w:r>
          </w:p>
        </w:tc>
        <w:tc>
          <w:tcPr>
            <w:tcW w:w="2728" w:type="dxa"/>
          </w:tcPr>
          <w:p w14:paraId="0B8D2B07" w14:textId="77777777" w:rsidR="00CA39E2" w:rsidRPr="003226C4" w:rsidRDefault="00CA39E2" w:rsidP="00CA39E2">
            <w:pPr>
              <w:keepNext/>
              <w:spacing w:line="360" w:lineRule="auto"/>
              <w:jc w:val="both"/>
            </w:pPr>
            <w:r>
              <w:t xml:space="preserve">BS </w:t>
            </w:r>
            <w:r w:rsidRPr="003226C4">
              <w:t>Nursing</w:t>
            </w:r>
          </w:p>
        </w:tc>
        <w:tc>
          <w:tcPr>
            <w:tcW w:w="2352" w:type="dxa"/>
          </w:tcPr>
          <w:p w14:paraId="41B86025" w14:textId="77777777" w:rsidR="00CA39E2" w:rsidRPr="003226C4" w:rsidRDefault="00CA39E2" w:rsidP="00CA39E2">
            <w:pPr>
              <w:rPr>
                <w:rFonts w:cs="Arial"/>
              </w:rPr>
            </w:pPr>
            <w:r w:rsidRPr="003226C4">
              <w:t>3</w:t>
            </w:r>
            <w:r w:rsidRPr="003226C4">
              <w:rPr>
                <w:vertAlign w:val="superscript"/>
              </w:rPr>
              <w:t>rd</w:t>
            </w:r>
            <w:r w:rsidRPr="003226C4">
              <w:t xml:space="preserve"> year</w:t>
            </w:r>
          </w:p>
        </w:tc>
      </w:tr>
      <w:tr w:rsidR="00CA39E2" w:rsidRPr="003226C4" w14:paraId="5CF5248F" w14:textId="77777777" w:rsidTr="00CA39E2">
        <w:tc>
          <w:tcPr>
            <w:tcW w:w="767" w:type="dxa"/>
          </w:tcPr>
          <w:p w14:paraId="01990D2A" w14:textId="77777777" w:rsidR="00CA39E2" w:rsidRPr="003226C4" w:rsidRDefault="00CA39E2" w:rsidP="00CA39E2">
            <w:pPr>
              <w:spacing w:line="360" w:lineRule="auto"/>
              <w:jc w:val="both"/>
            </w:pPr>
            <w:r w:rsidRPr="003226C4">
              <w:t>P21</w:t>
            </w:r>
          </w:p>
        </w:tc>
        <w:tc>
          <w:tcPr>
            <w:tcW w:w="1087" w:type="dxa"/>
          </w:tcPr>
          <w:p w14:paraId="679AB1BD" w14:textId="77777777" w:rsidR="00CA39E2" w:rsidRPr="003226C4" w:rsidRDefault="00CA39E2" w:rsidP="00CA39E2">
            <w:pPr>
              <w:spacing w:line="360" w:lineRule="auto"/>
              <w:jc w:val="both"/>
              <w:rPr>
                <w:rFonts w:cs="Arial"/>
              </w:rPr>
            </w:pPr>
            <w:r w:rsidRPr="003226C4">
              <w:rPr>
                <w:rFonts w:cs="Arial"/>
              </w:rPr>
              <w:t>Turkey</w:t>
            </w:r>
          </w:p>
        </w:tc>
        <w:tc>
          <w:tcPr>
            <w:tcW w:w="992" w:type="dxa"/>
          </w:tcPr>
          <w:p w14:paraId="34A18351" w14:textId="77777777" w:rsidR="00CA39E2" w:rsidRPr="003226C4" w:rsidRDefault="00CA39E2" w:rsidP="00CA39E2">
            <w:pPr>
              <w:spacing w:line="360" w:lineRule="auto"/>
              <w:jc w:val="both"/>
            </w:pPr>
            <w:r w:rsidRPr="003226C4">
              <w:t>21</w:t>
            </w:r>
          </w:p>
        </w:tc>
        <w:tc>
          <w:tcPr>
            <w:tcW w:w="1316" w:type="dxa"/>
          </w:tcPr>
          <w:p w14:paraId="33378FB2" w14:textId="77777777" w:rsidR="00CA39E2" w:rsidRPr="003226C4" w:rsidRDefault="00CA39E2" w:rsidP="00CA39E2">
            <w:pPr>
              <w:keepNext/>
              <w:spacing w:line="360" w:lineRule="auto"/>
              <w:jc w:val="both"/>
            </w:pPr>
            <w:r w:rsidRPr="003226C4">
              <w:t>Female</w:t>
            </w:r>
          </w:p>
        </w:tc>
        <w:tc>
          <w:tcPr>
            <w:tcW w:w="2728" w:type="dxa"/>
          </w:tcPr>
          <w:p w14:paraId="75906E43" w14:textId="77777777" w:rsidR="00CA39E2" w:rsidRPr="003226C4" w:rsidRDefault="00CA39E2" w:rsidP="00CA39E2">
            <w:pPr>
              <w:keepNext/>
              <w:spacing w:line="360" w:lineRule="auto"/>
              <w:jc w:val="both"/>
            </w:pPr>
            <w:r>
              <w:t xml:space="preserve">BS </w:t>
            </w:r>
            <w:r w:rsidRPr="003226C4">
              <w:t>Nursing</w:t>
            </w:r>
          </w:p>
        </w:tc>
        <w:tc>
          <w:tcPr>
            <w:tcW w:w="2352" w:type="dxa"/>
          </w:tcPr>
          <w:p w14:paraId="40E2EEEF" w14:textId="77777777" w:rsidR="00CA39E2" w:rsidRPr="003226C4" w:rsidRDefault="00CA39E2" w:rsidP="00CA39E2">
            <w:pPr>
              <w:rPr>
                <w:rFonts w:cs="Arial"/>
              </w:rPr>
            </w:pPr>
            <w:r w:rsidRPr="003226C4">
              <w:t>3</w:t>
            </w:r>
            <w:r w:rsidRPr="003226C4">
              <w:rPr>
                <w:vertAlign w:val="superscript"/>
              </w:rPr>
              <w:t>rd</w:t>
            </w:r>
            <w:r w:rsidRPr="003226C4">
              <w:t xml:space="preserve"> year</w:t>
            </w:r>
          </w:p>
        </w:tc>
      </w:tr>
      <w:tr w:rsidR="00CA39E2" w:rsidRPr="003226C4" w14:paraId="6D4F715A" w14:textId="77777777" w:rsidTr="00CA39E2">
        <w:tc>
          <w:tcPr>
            <w:tcW w:w="767" w:type="dxa"/>
          </w:tcPr>
          <w:p w14:paraId="438864B4" w14:textId="77777777" w:rsidR="00CA39E2" w:rsidRPr="003226C4" w:rsidRDefault="00CA39E2" w:rsidP="00CA39E2">
            <w:pPr>
              <w:spacing w:line="360" w:lineRule="auto"/>
              <w:jc w:val="both"/>
            </w:pPr>
            <w:r w:rsidRPr="003226C4">
              <w:t>P22</w:t>
            </w:r>
          </w:p>
        </w:tc>
        <w:tc>
          <w:tcPr>
            <w:tcW w:w="1087" w:type="dxa"/>
          </w:tcPr>
          <w:p w14:paraId="628C36AA" w14:textId="77777777" w:rsidR="00CA39E2" w:rsidRPr="003226C4" w:rsidRDefault="00CA39E2" w:rsidP="00CA39E2">
            <w:pPr>
              <w:spacing w:line="360" w:lineRule="auto"/>
              <w:jc w:val="both"/>
              <w:rPr>
                <w:rFonts w:cs="Arial"/>
              </w:rPr>
            </w:pPr>
            <w:r w:rsidRPr="003226C4">
              <w:rPr>
                <w:rFonts w:cs="Arial"/>
              </w:rPr>
              <w:t>Turkey</w:t>
            </w:r>
          </w:p>
        </w:tc>
        <w:tc>
          <w:tcPr>
            <w:tcW w:w="992" w:type="dxa"/>
          </w:tcPr>
          <w:p w14:paraId="3819F977" w14:textId="77777777" w:rsidR="00CA39E2" w:rsidRPr="003226C4" w:rsidRDefault="00CA39E2" w:rsidP="00CA39E2">
            <w:pPr>
              <w:spacing w:line="360" w:lineRule="auto"/>
              <w:jc w:val="both"/>
            </w:pPr>
            <w:r w:rsidRPr="003226C4">
              <w:t>22</w:t>
            </w:r>
          </w:p>
        </w:tc>
        <w:tc>
          <w:tcPr>
            <w:tcW w:w="1316" w:type="dxa"/>
          </w:tcPr>
          <w:p w14:paraId="57841EAC" w14:textId="77777777" w:rsidR="00CA39E2" w:rsidRPr="003226C4" w:rsidRDefault="00CA39E2" w:rsidP="00CA39E2">
            <w:pPr>
              <w:keepNext/>
              <w:spacing w:line="360" w:lineRule="auto"/>
              <w:jc w:val="both"/>
            </w:pPr>
            <w:r w:rsidRPr="003226C4">
              <w:t>Female</w:t>
            </w:r>
          </w:p>
        </w:tc>
        <w:tc>
          <w:tcPr>
            <w:tcW w:w="2728" w:type="dxa"/>
          </w:tcPr>
          <w:p w14:paraId="0299A187" w14:textId="77777777" w:rsidR="00CA39E2" w:rsidRPr="003226C4" w:rsidRDefault="00CA39E2" w:rsidP="00CA39E2">
            <w:pPr>
              <w:keepNext/>
              <w:spacing w:line="360" w:lineRule="auto"/>
              <w:jc w:val="both"/>
            </w:pPr>
            <w:r>
              <w:t xml:space="preserve">BS </w:t>
            </w:r>
            <w:r w:rsidRPr="003226C4">
              <w:t>Nursing</w:t>
            </w:r>
          </w:p>
        </w:tc>
        <w:tc>
          <w:tcPr>
            <w:tcW w:w="2352" w:type="dxa"/>
          </w:tcPr>
          <w:p w14:paraId="5AD660E1" w14:textId="77777777" w:rsidR="00CA39E2" w:rsidRPr="003226C4" w:rsidRDefault="00CA39E2" w:rsidP="00CA39E2">
            <w:pPr>
              <w:rPr>
                <w:rFonts w:cs="Arial"/>
              </w:rPr>
            </w:pPr>
            <w:r w:rsidRPr="003226C4">
              <w:t>3</w:t>
            </w:r>
            <w:r w:rsidRPr="003226C4">
              <w:rPr>
                <w:vertAlign w:val="superscript"/>
              </w:rPr>
              <w:t>rd</w:t>
            </w:r>
            <w:r w:rsidRPr="003226C4">
              <w:t xml:space="preserve"> year</w:t>
            </w:r>
          </w:p>
        </w:tc>
      </w:tr>
      <w:tr w:rsidR="00CA39E2" w:rsidRPr="003226C4" w14:paraId="0C349333" w14:textId="77777777" w:rsidTr="00CA39E2">
        <w:tc>
          <w:tcPr>
            <w:tcW w:w="767" w:type="dxa"/>
          </w:tcPr>
          <w:p w14:paraId="1BBC83D5" w14:textId="77777777" w:rsidR="00CA39E2" w:rsidRPr="003226C4" w:rsidRDefault="00CA39E2" w:rsidP="00CA39E2">
            <w:pPr>
              <w:spacing w:line="360" w:lineRule="auto"/>
              <w:jc w:val="both"/>
            </w:pPr>
            <w:r w:rsidRPr="003226C4">
              <w:t>P23</w:t>
            </w:r>
          </w:p>
        </w:tc>
        <w:tc>
          <w:tcPr>
            <w:tcW w:w="1087" w:type="dxa"/>
          </w:tcPr>
          <w:p w14:paraId="2A1A38B4" w14:textId="77777777" w:rsidR="00CA39E2" w:rsidRPr="003226C4" w:rsidRDefault="00CA39E2" w:rsidP="00CA39E2">
            <w:pPr>
              <w:spacing w:line="360" w:lineRule="auto"/>
              <w:jc w:val="both"/>
              <w:rPr>
                <w:rFonts w:cs="Arial"/>
              </w:rPr>
            </w:pPr>
            <w:r w:rsidRPr="003226C4">
              <w:rPr>
                <w:rFonts w:cs="Arial"/>
              </w:rPr>
              <w:t>Turkey</w:t>
            </w:r>
          </w:p>
        </w:tc>
        <w:tc>
          <w:tcPr>
            <w:tcW w:w="992" w:type="dxa"/>
          </w:tcPr>
          <w:p w14:paraId="4AFE1F51" w14:textId="77777777" w:rsidR="00CA39E2" w:rsidRPr="003226C4" w:rsidRDefault="00CA39E2" w:rsidP="00CA39E2">
            <w:pPr>
              <w:spacing w:line="360" w:lineRule="auto"/>
              <w:jc w:val="both"/>
            </w:pPr>
            <w:r w:rsidRPr="003226C4">
              <w:t>21</w:t>
            </w:r>
          </w:p>
        </w:tc>
        <w:tc>
          <w:tcPr>
            <w:tcW w:w="1316" w:type="dxa"/>
          </w:tcPr>
          <w:p w14:paraId="12043CAC" w14:textId="77777777" w:rsidR="00CA39E2" w:rsidRPr="003226C4" w:rsidRDefault="00CA39E2" w:rsidP="00CA39E2">
            <w:pPr>
              <w:keepNext/>
              <w:spacing w:line="360" w:lineRule="auto"/>
              <w:jc w:val="both"/>
            </w:pPr>
            <w:r w:rsidRPr="003226C4">
              <w:t>Female</w:t>
            </w:r>
          </w:p>
        </w:tc>
        <w:tc>
          <w:tcPr>
            <w:tcW w:w="2728" w:type="dxa"/>
          </w:tcPr>
          <w:p w14:paraId="47984895" w14:textId="77777777" w:rsidR="00CA39E2" w:rsidRPr="003226C4" w:rsidRDefault="00CA39E2" w:rsidP="00CA39E2">
            <w:pPr>
              <w:keepNext/>
              <w:spacing w:line="360" w:lineRule="auto"/>
              <w:jc w:val="both"/>
            </w:pPr>
            <w:r>
              <w:t xml:space="preserve">BS </w:t>
            </w:r>
            <w:r w:rsidRPr="003226C4">
              <w:t>Nursing</w:t>
            </w:r>
          </w:p>
        </w:tc>
        <w:tc>
          <w:tcPr>
            <w:tcW w:w="2352" w:type="dxa"/>
          </w:tcPr>
          <w:p w14:paraId="38255B83" w14:textId="77777777" w:rsidR="00CA39E2" w:rsidRPr="003226C4" w:rsidRDefault="00CA39E2" w:rsidP="00CA39E2">
            <w:pPr>
              <w:rPr>
                <w:rFonts w:cs="Arial"/>
              </w:rPr>
            </w:pPr>
            <w:r w:rsidRPr="003226C4">
              <w:t>3</w:t>
            </w:r>
            <w:r w:rsidRPr="003226C4">
              <w:rPr>
                <w:vertAlign w:val="superscript"/>
              </w:rPr>
              <w:t>rd</w:t>
            </w:r>
            <w:r w:rsidRPr="003226C4">
              <w:t xml:space="preserve"> year</w:t>
            </w:r>
          </w:p>
        </w:tc>
      </w:tr>
    </w:tbl>
    <w:p w14:paraId="57FFC080" w14:textId="77777777" w:rsidR="00CA39E2" w:rsidRPr="003226C4" w:rsidRDefault="00CA39E2" w:rsidP="00CA39E2">
      <w:pPr>
        <w:spacing w:after="0" w:line="360" w:lineRule="auto"/>
        <w:jc w:val="both"/>
        <w:rPr>
          <w:u w:val="single"/>
        </w:rPr>
      </w:pPr>
    </w:p>
    <w:p w14:paraId="029AD300" w14:textId="77777777" w:rsidR="0021681F" w:rsidRPr="005439BC" w:rsidRDefault="0021681F" w:rsidP="00B51E20">
      <w:pPr>
        <w:spacing w:after="0" w:line="360" w:lineRule="auto"/>
        <w:jc w:val="both"/>
      </w:pPr>
      <w:r w:rsidRPr="005439BC">
        <w:t>F</w:t>
      </w:r>
      <w:r w:rsidR="003226C4" w:rsidRPr="005439BC">
        <w:t>our</w:t>
      </w:r>
      <w:r w:rsidRPr="005439BC">
        <w:t xml:space="preserve"> them</w:t>
      </w:r>
      <w:r w:rsidR="00530DA4" w:rsidRPr="005439BC">
        <w:t>es were identified wh</w:t>
      </w:r>
      <w:r w:rsidR="00622DF3" w:rsidRPr="005439BC">
        <w:t>i</w:t>
      </w:r>
      <w:r w:rsidR="00530DA4" w:rsidRPr="005439BC">
        <w:t>ch included</w:t>
      </w:r>
      <w:r w:rsidR="00622DF3" w:rsidRPr="005439BC">
        <w:t>:</w:t>
      </w:r>
      <w:r w:rsidRPr="005439BC">
        <w:t xml:space="preserve"> </w:t>
      </w:r>
      <w:r w:rsidR="0007567E" w:rsidRPr="005439BC">
        <w:t>Exposure to Gypsy Roma Traveller Communities</w:t>
      </w:r>
      <w:r w:rsidRPr="005439BC">
        <w:t xml:space="preserve">, </w:t>
      </w:r>
      <w:r w:rsidR="003C2792" w:rsidRPr="005439BC">
        <w:t>Perception</w:t>
      </w:r>
      <w:r w:rsidR="00BB425F" w:rsidRPr="005439BC">
        <w:t>s</w:t>
      </w:r>
      <w:r w:rsidR="003C2792" w:rsidRPr="005439BC">
        <w:t xml:space="preserve"> of Gypsy Roma Traveller cultures</w:t>
      </w:r>
      <w:r w:rsidRPr="005439BC">
        <w:t xml:space="preserve">, </w:t>
      </w:r>
      <w:r w:rsidR="00CC31B0" w:rsidRPr="005439BC">
        <w:t>Unhealthy lifestyles and culture</w:t>
      </w:r>
      <w:r w:rsidR="003226C4" w:rsidRPr="005439BC">
        <w:t xml:space="preserve"> and Nursing Gypsy Roma Travellers.</w:t>
      </w:r>
    </w:p>
    <w:p w14:paraId="089D52E9" w14:textId="77777777" w:rsidR="00530DA4" w:rsidRPr="005439BC" w:rsidRDefault="00530DA4" w:rsidP="00530DA4">
      <w:pPr>
        <w:spacing w:after="0" w:line="360" w:lineRule="auto"/>
        <w:jc w:val="both"/>
      </w:pPr>
    </w:p>
    <w:p w14:paraId="1682790F" w14:textId="77777777" w:rsidR="0007567E" w:rsidRPr="005439BC" w:rsidRDefault="00530DA4" w:rsidP="0007567E">
      <w:pPr>
        <w:spacing w:after="0" w:line="360" w:lineRule="auto"/>
        <w:jc w:val="both"/>
      </w:pPr>
      <w:r w:rsidRPr="005439BC">
        <w:rPr>
          <w:u w:val="single"/>
        </w:rPr>
        <w:t xml:space="preserve">Exposure to </w:t>
      </w:r>
      <w:r w:rsidR="0007567E" w:rsidRPr="005439BC">
        <w:rPr>
          <w:u w:val="single"/>
        </w:rPr>
        <w:t>Gypsy Roma Traveller Communities</w:t>
      </w:r>
    </w:p>
    <w:p w14:paraId="266AF8B4" w14:textId="1C3856FA" w:rsidR="0007567E" w:rsidRPr="005439BC" w:rsidRDefault="00530DA4" w:rsidP="00530DA4">
      <w:pPr>
        <w:spacing w:after="0" w:line="360" w:lineRule="auto"/>
        <w:jc w:val="both"/>
      </w:pPr>
      <w:r w:rsidRPr="005439BC">
        <w:t>Exposure to working with members from Gypsy Roma Traveller communities was mixed across the participants. None of the students from Turkey</w:t>
      </w:r>
      <w:r w:rsidR="006B307B" w:rsidRPr="005439BC">
        <w:t xml:space="preserve"> or </w:t>
      </w:r>
      <w:r w:rsidRPr="005439BC">
        <w:t>UK</w:t>
      </w:r>
      <w:r w:rsidR="006B307B" w:rsidRPr="005439BC">
        <w:t xml:space="preserve"> </w:t>
      </w:r>
      <w:r w:rsidRPr="005439BC">
        <w:t>had</w:t>
      </w:r>
      <w:r w:rsidR="006B307B" w:rsidRPr="005439BC">
        <w:t xml:space="preserve"> any professional </w:t>
      </w:r>
      <w:r w:rsidR="006C70AE" w:rsidRPr="005439BC">
        <w:t>exposure;</w:t>
      </w:r>
      <w:r w:rsidR="006B307B" w:rsidRPr="005439BC">
        <w:t xml:space="preserve"> in contrast only 2</w:t>
      </w:r>
      <w:r w:rsidRPr="005439BC">
        <w:t xml:space="preserve"> of the </w:t>
      </w:r>
      <w:r w:rsidR="006B307B" w:rsidRPr="005439BC">
        <w:t xml:space="preserve">Belgium participants </w:t>
      </w:r>
      <w:r w:rsidR="00710FBB" w:rsidRPr="005439BC">
        <w:t>and</w:t>
      </w:r>
      <w:r w:rsidR="006B307B" w:rsidRPr="005439BC">
        <w:t xml:space="preserve"> all the </w:t>
      </w:r>
      <w:r w:rsidRPr="005439BC">
        <w:t>Span</w:t>
      </w:r>
      <w:r w:rsidR="006B307B" w:rsidRPr="005439BC">
        <w:t xml:space="preserve">ish participants </w:t>
      </w:r>
      <w:r w:rsidRPr="005439BC">
        <w:t xml:space="preserve">had </w:t>
      </w:r>
      <w:r w:rsidR="006B307B" w:rsidRPr="005439BC">
        <w:t xml:space="preserve">come across members of these </w:t>
      </w:r>
      <w:r w:rsidR="006B307B" w:rsidRPr="005439BC">
        <w:lastRenderedPageBreak/>
        <w:t>communities in their capacity as student nurses</w:t>
      </w:r>
      <w:r w:rsidRPr="005439BC">
        <w:t xml:space="preserve">. </w:t>
      </w:r>
      <w:r w:rsidR="006B307B" w:rsidRPr="005439BC">
        <w:t>For the students who had not had any professional exposure</w:t>
      </w:r>
      <w:r w:rsidR="00710FBB" w:rsidRPr="005439BC">
        <w:t>,</w:t>
      </w:r>
      <w:r w:rsidR="006B307B" w:rsidRPr="005439BC">
        <w:t xml:space="preserve"> some of them had exposure through their personal lives such as in their local communities or through their childhood</w:t>
      </w:r>
      <w:r w:rsidR="0007567E" w:rsidRPr="005439BC">
        <w:t>:</w:t>
      </w:r>
    </w:p>
    <w:p w14:paraId="70D3C7D3" w14:textId="543F034C" w:rsidR="00B1347D" w:rsidRPr="005439BC" w:rsidRDefault="00B1347D" w:rsidP="00B1347D">
      <w:pPr>
        <w:spacing w:after="0" w:line="360" w:lineRule="auto"/>
        <w:ind w:left="720" w:right="720"/>
        <w:jc w:val="both"/>
      </w:pPr>
      <w:r w:rsidRPr="005439BC">
        <w:t>“I do think I’m friends with a Gypsy on Facebook, because I often see #gypsy, but I don’t know her personally” (</w:t>
      </w:r>
      <w:r w:rsidR="00CD3ED8" w:rsidRPr="005439BC">
        <w:t>P9 Belgium Female</w:t>
      </w:r>
      <w:r w:rsidRPr="005439BC">
        <w:t>)</w:t>
      </w:r>
    </w:p>
    <w:p w14:paraId="07A5D537" w14:textId="77777777" w:rsidR="00B1347D" w:rsidRPr="005439BC" w:rsidRDefault="00B1347D" w:rsidP="00B1347D">
      <w:pPr>
        <w:spacing w:after="0" w:line="360" w:lineRule="auto"/>
        <w:ind w:left="720" w:right="720"/>
        <w:jc w:val="both"/>
      </w:pPr>
      <w:r w:rsidRPr="005439BC">
        <w:t>“I used to have a classmate in school who was a gypsy, and he was such a good person… In fact, they were all really nice, truly, they were all very nice. People didn’t want to sit next to them in the refectory, and I used to say to him: “come sit next to me” (P</w:t>
      </w:r>
      <w:r w:rsidR="00D84222" w:rsidRPr="005439BC">
        <w:t>16</w:t>
      </w:r>
      <w:r w:rsidRPr="005439BC">
        <w:t xml:space="preserve"> Spain, Female)</w:t>
      </w:r>
    </w:p>
    <w:p w14:paraId="7FF15BE5" w14:textId="77777777" w:rsidR="0007567E" w:rsidRPr="005439BC" w:rsidRDefault="00B1347D" w:rsidP="00B1347D">
      <w:pPr>
        <w:spacing w:after="0" w:line="360" w:lineRule="auto"/>
        <w:ind w:left="720" w:right="720"/>
        <w:jc w:val="both"/>
      </w:pPr>
      <w:r w:rsidRPr="005439BC">
        <w:t xml:space="preserve"> </w:t>
      </w:r>
      <w:r w:rsidR="0007567E" w:rsidRPr="005439BC">
        <w:t>“I remember there was a GRT child I my school and he was always really aggressive and always getting into fights his family was like…you would never mess with this kid, his family was like really dodgy and stuff and everyone would speak about him and everyone would know him because he was like he was a Gypsy” (P5 UK Male)</w:t>
      </w:r>
    </w:p>
    <w:p w14:paraId="695F53E1" w14:textId="77777777" w:rsidR="0007567E" w:rsidRPr="005439BC" w:rsidRDefault="00B1347D" w:rsidP="00B1347D">
      <w:pPr>
        <w:spacing w:after="0" w:line="360" w:lineRule="auto"/>
        <w:ind w:left="720" w:right="720"/>
        <w:jc w:val="both"/>
      </w:pPr>
      <w:r w:rsidRPr="005439BC">
        <w:t>“In our society naughty children are often warned by saying, “if you continue being naughty/do not sleep, you will be handed over to the gypsies” or “gypsies will take you away in their fardels” (P20 Turkey Female)</w:t>
      </w:r>
    </w:p>
    <w:p w14:paraId="0921C9F7" w14:textId="77777777" w:rsidR="00B1347D" w:rsidRPr="005439BC" w:rsidRDefault="00B1347D" w:rsidP="0007567E">
      <w:pPr>
        <w:spacing w:after="0" w:line="360" w:lineRule="auto"/>
        <w:ind w:right="720"/>
        <w:jc w:val="both"/>
      </w:pPr>
    </w:p>
    <w:p w14:paraId="704DB96E" w14:textId="77777777" w:rsidR="0007567E" w:rsidRPr="005439BC" w:rsidRDefault="0007567E" w:rsidP="0007567E">
      <w:pPr>
        <w:spacing w:after="0" w:line="360" w:lineRule="auto"/>
        <w:ind w:right="720"/>
        <w:jc w:val="both"/>
        <w:rPr>
          <w:u w:val="single"/>
        </w:rPr>
      </w:pPr>
      <w:r w:rsidRPr="005439BC">
        <w:rPr>
          <w:u w:val="single"/>
        </w:rPr>
        <w:t>Perc</w:t>
      </w:r>
      <w:r w:rsidR="003C2792" w:rsidRPr="005439BC">
        <w:rPr>
          <w:u w:val="single"/>
        </w:rPr>
        <w:t xml:space="preserve">eptions </w:t>
      </w:r>
      <w:r w:rsidRPr="005439BC">
        <w:rPr>
          <w:u w:val="single"/>
        </w:rPr>
        <w:t>of G</w:t>
      </w:r>
      <w:r w:rsidR="003C2792" w:rsidRPr="005439BC">
        <w:rPr>
          <w:u w:val="single"/>
        </w:rPr>
        <w:t xml:space="preserve">ypsy </w:t>
      </w:r>
      <w:r w:rsidRPr="005439BC">
        <w:rPr>
          <w:u w:val="single"/>
        </w:rPr>
        <w:t>R</w:t>
      </w:r>
      <w:r w:rsidR="003C2792" w:rsidRPr="005439BC">
        <w:rPr>
          <w:u w:val="single"/>
        </w:rPr>
        <w:t xml:space="preserve">oma </w:t>
      </w:r>
      <w:r w:rsidRPr="005439BC">
        <w:rPr>
          <w:u w:val="single"/>
        </w:rPr>
        <w:t>T</w:t>
      </w:r>
      <w:r w:rsidR="003C2792" w:rsidRPr="005439BC">
        <w:rPr>
          <w:u w:val="single"/>
        </w:rPr>
        <w:t>raveller</w:t>
      </w:r>
      <w:r w:rsidRPr="005439BC">
        <w:rPr>
          <w:u w:val="single"/>
        </w:rPr>
        <w:t xml:space="preserve"> Culture</w:t>
      </w:r>
    </w:p>
    <w:p w14:paraId="1E79D352" w14:textId="77777777" w:rsidR="00157030" w:rsidRPr="005439BC" w:rsidRDefault="003C2792" w:rsidP="0007567E">
      <w:pPr>
        <w:spacing w:after="0" w:line="360" w:lineRule="auto"/>
        <w:ind w:right="720"/>
        <w:jc w:val="both"/>
      </w:pPr>
      <w:r w:rsidRPr="005439BC">
        <w:t>Even though the majority of the participants had had limited exposure to these cultures</w:t>
      </w:r>
      <w:r w:rsidR="00710FBB" w:rsidRPr="005439BC">
        <w:t>,</w:t>
      </w:r>
      <w:r w:rsidRPr="005439BC">
        <w:t xml:space="preserve"> all of them were able to articulate perceptions of Gypsy Roma Traveller cultural values which were largely drawn though social media such as television programmes or films. </w:t>
      </w:r>
    </w:p>
    <w:p w14:paraId="519DEE50" w14:textId="386D66CC" w:rsidR="00157030" w:rsidRPr="005439BC" w:rsidRDefault="006C70AE" w:rsidP="00C31EA2">
      <w:pPr>
        <w:spacing w:after="0" w:line="360" w:lineRule="auto"/>
        <w:ind w:left="720" w:right="720"/>
      </w:pPr>
      <w:r w:rsidRPr="005439BC">
        <w:t>“I think the media portrayed it as quite negative, that the stuff that you’ve seen on TV it can be seen as quite negative and there’s been like TV shows on channel 4 – the wedding and they were showing how their cultural, the culture of their weddings and how the girls were quite young and the way the boys would be with the girls” (P2 UK, Female)</w:t>
      </w:r>
    </w:p>
    <w:p w14:paraId="76E116F2" w14:textId="7BD3E211" w:rsidR="00157030" w:rsidRPr="005439BC" w:rsidRDefault="00157030" w:rsidP="00C31EA2">
      <w:pPr>
        <w:spacing w:after="0" w:line="360" w:lineRule="auto"/>
        <w:ind w:left="720" w:right="720"/>
        <w:jc w:val="both"/>
      </w:pPr>
      <w:r w:rsidRPr="005439BC">
        <w:t>“I feel really curious about them and, for example, all those programmes on TV, (laughs) “from the street”, “gypsy wedding”…” (P15 Spain, Female)</w:t>
      </w:r>
    </w:p>
    <w:p w14:paraId="343A3DB2" w14:textId="77777777" w:rsidR="00157030" w:rsidRPr="005439BC" w:rsidRDefault="00157030" w:rsidP="0007567E">
      <w:pPr>
        <w:spacing w:after="0" w:line="360" w:lineRule="auto"/>
        <w:ind w:right="720"/>
        <w:jc w:val="both"/>
      </w:pPr>
    </w:p>
    <w:p w14:paraId="2B4B3C76" w14:textId="77777777" w:rsidR="00141617" w:rsidRPr="005439BC" w:rsidRDefault="003C2792" w:rsidP="0007567E">
      <w:pPr>
        <w:spacing w:after="0" w:line="360" w:lineRule="auto"/>
        <w:ind w:right="720"/>
        <w:jc w:val="both"/>
      </w:pPr>
      <w:r w:rsidRPr="005439BC">
        <w:t>The majority of the cultural values presented were similar irrespective of which country the students came from</w:t>
      </w:r>
      <w:r w:rsidR="00710FBB" w:rsidRPr="005439BC">
        <w:t>,</w:t>
      </w:r>
      <w:r w:rsidRPr="005439BC">
        <w:t xml:space="preserve"> focussing upon aspects such as nomadism, </w:t>
      </w:r>
      <w:r w:rsidR="00EB4062" w:rsidRPr="005439BC">
        <w:t xml:space="preserve">extended families, </w:t>
      </w:r>
      <w:r w:rsidRPr="005439BC">
        <w:t>strong family ties, traditional culture where women marry young, staying</w:t>
      </w:r>
      <w:r w:rsidR="0099346D" w:rsidRPr="005439BC">
        <w:t xml:space="preserve"> within ones cultural group and living in caravans. </w:t>
      </w:r>
    </w:p>
    <w:p w14:paraId="4A37FC27" w14:textId="42D8DF31" w:rsidR="00141617" w:rsidRPr="005439BC" w:rsidRDefault="00E579C2" w:rsidP="00C31EA2">
      <w:pPr>
        <w:spacing w:after="0" w:line="360" w:lineRule="auto"/>
        <w:ind w:left="720" w:right="720"/>
        <w:jc w:val="both"/>
      </w:pPr>
      <w:r w:rsidRPr="005439BC">
        <w:t>“</w:t>
      </w:r>
      <w:r w:rsidR="00141617" w:rsidRPr="005439BC">
        <w:t>They live in a closed community</w:t>
      </w:r>
      <w:r w:rsidRPr="005439BC">
        <w:t>”</w:t>
      </w:r>
      <w:r w:rsidR="00141617" w:rsidRPr="005439BC">
        <w:t xml:space="preserve"> (P23 Turkey, Female)</w:t>
      </w:r>
    </w:p>
    <w:p w14:paraId="183AC7AE" w14:textId="1D70A638" w:rsidR="00141617" w:rsidRPr="005439BC" w:rsidRDefault="00E579C2" w:rsidP="00C31EA2">
      <w:pPr>
        <w:spacing w:after="0" w:line="360" w:lineRule="auto"/>
        <w:ind w:left="720" w:right="720"/>
        <w:jc w:val="both"/>
        <w:rPr>
          <w:rFonts w:cs="Arial"/>
          <w:szCs w:val="20"/>
          <w:lang w:val="en-US"/>
        </w:rPr>
      </w:pPr>
      <w:r w:rsidRPr="005439BC">
        <w:rPr>
          <w:rFonts w:cs="Arial"/>
          <w:szCs w:val="20"/>
          <w:lang w:val="en-US"/>
        </w:rPr>
        <w:lastRenderedPageBreak/>
        <w:t>“…</w:t>
      </w:r>
      <w:r w:rsidR="00141617" w:rsidRPr="005439BC">
        <w:rPr>
          <w:rFonts w:cs="Arial"/>
          <w:szCs w:val="20"/>
          <w:lang w:val="en-US"/>
        </w:rPr>
        <w:t>they are their own community, a solid group, and a lot with caravans</w:t>
      </w:r>
      <w:r w:rsidRPr="005439BC">
        <w:rPr>
          <w:rFonts w:cs="Arial"/>
          <w:szCs w:val="20"/>
          <w:lang w:val="en-US"/>
        </w:rPr>
        <w:t>” (P7 Belgium, Female)</w:t>
      </w:r>
    </w:p>
    <w:p w14:paraId="67F99B4E" w14:textId="2B318A59" w:rsidR="00E579C2" w:rsidRPr="005439BC" w:rsidRDefault="00E579C2" w:rsidP="00C31EA2">
      <w:pPr>
        <w:spacing w:after="0" w:line="360" w:lineRule="auto"/>
        <w:ind w:left="720" w:right="720"/>
        <w:jc w:val="both"/>
      </w:pPr>
      <w:r w:rsidRPr="005439BC">
        <w:t xml:space="preserve">“…very tight knit culture, their family, that is a massive priority for them, their very close net- working together and very traditional…they marry very young, </w:t>
      </w:r>
      <w:r w:rsidR="00C31EA2" w:rsidRPr="005439BC">
        <w:t>it’s</w:t>
      </w:r>
      <w:r w:rsidRPr="005439BC">
        <w:t xml:space="preserve"> very traditional they tend to marry within their community” (P4 UK, Male)</w:t>
      </w:r>
    </w:p>
    <w:p w14:paraId="78667D54" w14:textId="1BB9FC34" w:rsidR="00E579C2" w:rsidRPr="005439BC" w:rsidRDefault="00E579C2" w:rsidP="00C31EA2">
      <w:pPr>
        <w:spacing w:after="0" w:line="360" w:lineRule="auto"/>
        <w:ind w:left="720" w:right="720"/>
        <w:jc w:val="both"/>
      </w:pPr>
      <w:r w:rsidRPr="005439BC">
        <w:t>“They have extended families, they live all together…under the same roof. Big families” (P19 Spain, Female)</w:t>
      </w:r>
    </w:p>
    <w:p w14:paraId="60D12DAC" w14:textId="77777777" w:rsidR="00141617" w:rsidRPr="005439BC" w:rsidRDefault="00141617" w:rsidP="0007567E">
      <w:pPr>
        <w:spacing w:after="0" w:line="360" w:lineRule="auto"/>
        <w:ind w:right="720"/>
        <w:jc w:val="both"/>
      </w:pPr>
    </w:p>
    <w:p w14:paraId="70CFB3B5" w14:textId="005B50D0" w:rsidR="0099346D" w:rsidRPr="005439BC" w:rsidRDefault="0099346D" w:rsidP="0007567E">
      <w:pPr>
        <w:spacing w:after="0" w:line="360" w:lineRule="auto"/>
        <w:ind w:right="720"/>
        <w:jc w:val="both"/>
      </w:pPr>
      <w:r w:rsidRPr="005439BC">
        <w:t>However</w:t>
      </w:r>
      <w:r w:rsidR="00710FBB" w:rsidRPr="005439BC">
        <w:t>,</w:t>
      </w:r>
      <w:r w:rsidRPr="005439BC">
        <w:t xml:space="preserve"> there were also distinct cultural variations such as in Spain where there is the ‘kerchief’ test to check for virginity </w:t>
      </w:r>
      <w:r w:rsidR="00BB425F" w:rsidRPr="005439BC">
        <w:t>a</w:t>
      </w:r>
      <w:r w:rsidRPr="005439BC">
        <w:t>nd in Tukey where there was also a</w:t>
      </w:r>
      <w:r w:rsidR="00BB425F" w:rsidRPr="005439BC">
        <w:t xml:space="preserve"> </w:t>
      </w:r>
      <w:r w:rsidRPr="005439BC">
        <w:t>d</w:t>
      </w:r>
      <w:r w:rsidR="00BB425F" w:rsidRPr="005439BC">
        <w:t>istinct</w:t>
      </w:r>
      <w:r w:rsidRPr="005439BC">
        <w:t xml:space="preserve"> focus upon music:</w:t>
      </w:r>
    </w:p>
    <w:p w14:paraId="6B2E259B" w14:textId="77777777" w:rsidR="0099346D" w:rsidRPr="005439BC" w:rsidRDefault="0099346D" w:rsidP="00BB425F">
      <w:pPr>
        <w:spacing w:after="0" w:line="360" w:lineRule="auto"/>
        <w:ind w:left="720" w:right="720"/>
        <w:jc w:val="both"/>
      </w:pPr>
      <w:r w:rsidRPr="005439BC">
        <w:t>“You know, then there is the wedding, they have to marry really young and once you are married… and the kerchief test and all that” (P</w:t>
      </w:r>
      <w:r w:rsidR="00071945" w:rsidRPr="005439BC">
        <w:t>14</w:t>
      </w:r>
      <w:r w:rsidRPr="005439BC">
        <w:t xml:space="preserve"> Spain, Female)</w:t>
      </w:r>
      <w:r w:rsidR="00BB425F" w:rsidRPr="005439BC">
        <w:t xml:space="preserve"> </w:t>
      </w:r>
    </w:p>
    <w:p w14:paraId="64659914" w14:textId="77777777" w:rsidR="0099346D" w:rsidRPr="005439BC" w:rsidRDefault="00BB425F" w:rsidP="00BB425F">
      <w:pPr>
        <w:spacing w:after="0" w:line="360" w:lineRule="auto"/>
        <w:ind w:left="720" w:right="720"/>
        <w:jc w:val="both"/>
      </w:pPr>
      <w:r w:rsidRPr="005439BC">
        <w:t>“…</w:t>
      </w:r>
      <w:r w:rsidR="0099346D" w:rsidRPr="005439BC">
        <w:t xml:space="preserve">they engage in music and dance, there are a couple of famous singers/musicians that I know of, </w:t>
      </w:r>
      <w:r w:rsidRPr="005439BC">
        <w:t>belonging</w:t>
      </w:r>
      <w:r w:rsidR="0099346D" w:rsidRPr="005439BC">
        <w:t xml:space="preserve"> to this community. Other than music, they do not have other fixed professıons” (P21 Turkey Female)</w:t>
      </w:r>
    </w:p>
    <w:p w14:paraId="28AE7227" w14:textId="77777777" w:rsidR="00BB425F" w:rsidRPr="005439BC" w:rsidRDefault="00BB425F" w:rsidP="0007567E">
      <w:pPr>
        <w:spacing w:after="0" w:line="360" w:lineRule="auto"/>
        <w:ind w:right="720"/>
        <w:jc w:val="both"/>
      </w:pPr>
    </w:p>
    <w:p w14:paraId="475E0C7F" w14:textId="409CC52F" w:rsidR="00BB425F" w:rsidRPr="005439BC" w:rsidRDefault="00CC31B0" w:rsidP="0007567E">
      <w:pPr>
        <w:spacing w:after="0" w:line="360" w:lineRule="auto"/>
        <w:ind w:right="720"/>
        <w:jc w:val="both"/>
      </w:pPr>
      <w:r w:rsidRPr="005439BC">
        <w:t>Many of the participants articulated a wider societal stigma associated with Gypsy Roma Traveller communities across the four European counties; however</w:t>
      </w:r>
      <w:r w:rsidR="00710FBB" w:rsidRPr="005439BC">
        <w:t>,</w:t>
      </w:r>
      <w:r w:rsidRPr="005439BC">
        <w:t xml:space="preserve"> they did not necessarily recognise their own personal negative perceptions. </w:t>
      </w:r>
      <w:r w:rsidR="00BB425F" w:rsidRPr="005439BC">
        <w:t>Despite the</w:t>
      </w:r>
      <w:r w:rsidRPr="005439BC">
        <w:t xml:space="preserve">ir </w:t>
      </w:r>
      <w:r w:rsidR="00BB425F" w:rsidRPr="005439BC">
        <w:t>limited engagement</w:t>
      </w:r>
      <w:r w:rsidR="0069769E" w:rsidRPr="005439BC">
        <w:t>,</w:t>
      </w:r>
      <w:r w:rsidR="00BB425F" w:rsidRPr="005439BC">
        <w:t xml:space="preserve"> </w:t>
      </w:r>
      <w:r w:rsidRPr="005439BC">
        <w:t xml:space="preserve">many of their views </w:t>
      </w:r>
      <w:r w:rsidR="00BB425F" w:rsidRPr="005439BC">
        <w:t xml:space="preserve">regarding these communities were very negative. </w:t>
      </w:r>
      <w:r w:rsidRPr="005439BC">
        <w:t xml:space="preserve">The negative attributes that were typically identified tended to focus upon criminality, aggressive, violent behaviour or choices made by these communities regarding how they chose to live their lives. </w:t>
      </w:r>
      <w:r w:rsidR="0069769E" w:rsidRPr="005439BC">
        <w:t>These views were influenced by wider societal perceptions as well as personal and professional lived experience:</w:t>
      </w:r>
    </w:p>
    <w:p w14:paraId="7E12452A" w14:textId="61421080" w:rsidR="003C2792" w:rsidRPr="005439BC" w:rsidRDefault="0002611E" w:rsidP="0002611E">
      <w:pPr>
        <w:spacing w:after="0" w:line="360" w:lineRule="auto"/>
        <w:ind w:left="720" w:right="720"/>
        <w:jc w:val="both"/>
      </w:pPr>
      <w:r w:rsidRPr="005439BC">
        <w:rPr>
          <w:rFonts w:cs="Arial"/>
          <w:lang w:val="en-US"/>
        </w:rPr>
        <w:t>“</w:t>
      </w:r>
      <w:r w:rsidR="00BB425F" w:rsidRPr="005439BC">
        <w:rPr>
          <w:rFonts w:cs="Arial"/>
          <w:lang w:val="en-US"/>
        </w:rPr>
        <w:t>In the news you often hear that those people occupy empty houses or empty houses from which the owners are out on holiday</w:t>
      </w:r>
      <w:r w:rsidRPr="005439BC">
        <w:rPr>
          <w:rFonts w:cs="Arial"/>
          <w:lang w:val="en-US"/>
        </w:rPr>
        <w:t>”</w:t>
      </w:r>
      <w:r w:rsidR="00BB425F" w:rsidRPr="005439BC">
        <w:rPr>
          <w:rFonts w:cs="Arial"/>
          <w:lang w:val="en-US"/>
        </w:rPr>
        <w:t xml:space="preserve"> (</w:t>
      </w:r>
      <w:r w:rsidR="00CD3ED8" w:rsidRPr="005439BC">
        <w:rPr>
          <w:rFonts w:cs="Arial"/>
          <w:lang w:val="en-US"/>
        </w:rPr>
        <w:t>P11 Belgium, Female</w:t>
      </w:r>
      <w:r w:rsidR="00BB425F" w:rsidRPr="005439BC">
        <w:rPr>
          <w:rFonts w:cs="Arial"/>
          <w:lang w:val="en-US"/>
        </w:rPr>
        <w:t xml:space="preserve">) </w:t>
      </w:r>
      <w:r w:rsidR="00BB425F" w:rsidRPr="005439BC">
        <w:t xml:space="preserve">   </w:t>
      </w:r>
    </w:p>
    <w:p w14:paraId="1DF46514" w14:textId="77777777" w:rsidR="00EB4062" w:rsidRPr="005439BC" w:rsidRDefault="0002611E" w:rsidP="0002611E">
      <w:pPr>
        <w:spacing w:after="0" w:line="360" w:lineRule="auto"/>
        <w:ind w:left="720" w:right="720"/>
        <w:jc w:val="both"/>
      </w:pPr>
      <w:r w:rsidRPr="005439BC">
        <w:t>“…</w:t>
      </w:r>
      <w:r w:rsidR="00EB4062" w:rsidRPr="005439BC">
        <w:t>lots of people from where I grew up would associate them with fly tipping which is also criminal activity I guess at a low level</w:t>
      </w:r>
      <w:r w:rsidRPr="005439BC">
        <w:t>”</w:t>
      </w:r>
      <w:r w:rsidR="00EB4062" w:rsidRPr="005439BC">
        <w:t xml:space="preserve"> (P3 UK Female)</w:t>
      </w:r>
    </w:p>
    <w:p w14:paraId="43D67DD1" w14:textId="77777777" w:rsidR="00EB4062" w:rsidRPr="005439BC" w:rsidRDefault="00EB4062" w:rsidP="0002611E">
      <w:pPr>
        <w:spacing w:after="0" w:line="360" w:lineRule="auto"/>
        <w:ind w:left="720" w:right="720"/>
        <w:jc w:val="both"/>
      </w:pPr>
      <w:r w:rsidRPr="005439BC">
        <w:t>“</w:t>
      </w:r>
      <w:r w:rsidR="008460BF" w:rsidRPr="005439BC">
        <w:t xml:space="preserve">And if they have to trick you, they just do; they don’t care. They don’t mind going to jail for a year in order to get what they want” </w:t>
      </w:r>
      <w:r w:rsidRPr="005439BC">
        <w:t>(P</w:t>
      </w:r>
      <w:r w:rsidR="00D84222" w:rsidRPr="005439BC">
        <w:t>14</w:t>
      </w:r>
      <w:r w:rsidRPr="005439BC">
        <w:t xml:space="preserve"> Spain Female) </w:t>
      </w:r>
    </w:p>
    <w:p w14:paraId="16A594B1" w14:textId="77777777" w:rsidR="00EB4062" w:rsidRPr="005439BC" w:rsidRDefault="0002611E" w:rsidP="0002611E">
      <w:pPr>
        <w:spacing w:after="0" w:line="360" w:lineRule="auto"/>
        <w:ind w:left="720" w:right="720"/>
        <w:jc w:val="both"/>
      </w:pPr>
      <w:r w:rsidRPr="005439BC">
        <w:t>“I know that they are the ones first held responsible or questioned when there is a theft or crime in the vicinity” (</w:t>
      </w:r>
      <w:r w:rsidR="008460BF" w:rsidRPr="005439BC">
        <w:t>P</w:t>
      </w:r>
      <w:r w:rsidRPr="005439BC">
        <w:t>20, Turkey, Female)</w:t>
      </w:r>
    </w:p>
    <w:p w14:paraId="798674BF" w14:textId="77777777" w:rsidR="00B51E20" w:rsidRPr="005439BC" w:rsidRDefault="00B51E20" w:rsidP="006067D6">
      <w:pPr>
        <w:spacing w:after="0" w:line="360" w:lineRule="auto"/>
        <w:jc w:val="both"/>
        <w:rPr>
          <w:u w:val="single"/>
        </w:rPr>
      </w:pPr>
    </w:p>
    <w:p w14:paraId="40A0A4E0" w14:textId="77777777" w:rsidR="006067D6" w:rsidRPr="005439BC" w:rsidRDefault="006067D6" w:rsidP="006067D6">
      <w:pPr>
        <w:spacing w:after="0" w:line="360" w:lineRule="auto"/>
        <w:jc w:val="both"/>
        <w:rPr>
          <w:u w:val="single"/>
        </w:rPr>
      </w:pPr>
      <w:r w:rsidRPr="005439BC">
        <w:rPr>
          <w:u w:val="single"/>
        </w:rPr>
        <w:lastRenderedPageBreak/>
        <w:t>Unhealthy lifestyles and culture</w:t>
      </w:r>
    </w:p>
    <w:p w14:paraId="6DE1F339" w14:textId="77777777" w:rsidR="00CC31B0" w:rsidRPr="005439BC" w:rsidRDefault="00CC31B0" w:rsidP="0002611E">
      <w:pPr>
        <w:spacing w:after="0" w:line="360" w:lineRule="auto"/>
        <w:ind w:right="720"/>
        <w:jc w:val="both"/>
      </w:pPr>
      <w:r w:rsidRPr="005439BC">
        <w:t>Within</w:t>
      </w:r>
      <w:r w:rsidR="00F74FB6" w:rsidRPr="005439BC">
        <w:t xml:space="preserve"> the</w:t>
      </w:r>
      <w:r w:rsidRPr="005439BC">
        <w:t xml:space="preserve"> focus groups and interviews participants were informed that Gypsy Roma Travellers have higher morbidity and mortality than those living outside these communities and the participants were asked their thoughts regarding this. </w:t>
      </w:r>
      <w:r w:rsidR="0021681F" w:rsidRPr="005439BC">
        <w:t xml:space="preserve">There were a range of views presented including challenges </w:t>
      </w:r>
      <w:r w:rsidRPr="005439BC">
        <w:t>accessing health</w:t>
      </w:r>
      <w:r w:rsidR="0021681F" w:rsidRPr="005439BC">
        <w:t xml:space="preserve"> as well as how their cultures could also precipitate poorer health:</w:t>
      </w:r>
    </w:p>
    <w:p w14:paraId="103CC759" w14:textId="56D23311" w:rsidR="00F74FB6" w:rsidRPr="005439BC" w:rsidRDefault="0021681F" w:rsidP="0021681F">
      <w:pPr>
        <w:spacing w:after="0" w:line="360" w:lineRule="auto"/>
        <w:ind w:left="720" w:right="720"/>
        <w:jc w:val="both"/>
      </w:pPr>
      <w:r w:rsidRPr="005439BC">
        <w:t>“</w:t>
      </w:r>
      <w:r w:rsidR="00F74FB6" w:rsidRPr="005439BC">
        <w:t>so it could be their lifestyle…because they might not have access to, because they might not have much money they may not have access to healthy foods stuff like that because I know that it’s the less rich you are the earlier you die</w:t>
      </w:r>
      <w:r w:rsidRPr="005439BC">
        <w:t>…</w:t>
      </w:r>
      <w:r w:rsidR="00F74FB6" w:rsidRPr="005439BC">
        <w:t>because they are quite segregated from the community, I think that plays a big part, they may not access health care. Maybe the way they live, it’s quite, not primitive, but I think they’r</w:t>
      </w:r>
      <w:r w:rsidRPr="005439BC">
        <w:t>e back from the way we live now”</w:t>
      </w:r>
      <w:r w:rsidR="00F74FB6" w:rsidRPr="005439BC">
        <w:t xml:space="preserve"> (P5 UK</w:t>
      </w:r>
      <w:r w:rsidR="003226C4" w:rsidRPr="005439BC">
        <w:t>,</w:t>
      </w:r>
      <w:r w:rsidR="00F74FB6" w:rsidRPr="005439BC">
        <w:t xml:space="preserve"> Male)</w:t>
      </w:r>
    </w:p>
    <w:p w14:paraId="06B85BB4" w14:textId="77777777" w:rsidR="00F74FB6" w:rsidRPr="005439BC" w:rsidRDefault="0021681F" w:rsidP="0021681F">
      <w:pPr>
        <w:spacing w:after="0" w:line="360" w:lineRule="auto"/>
        <w:ind w:left="720" w:right="720"/>
        <w:jc w:val="both"/>
      </w:pPr>
      <w:r w:rsidRPr="005439BC">
        <w:t>“</w:t>
      </w:r>
      <w:r w:rsidR="00F74FB6" w:rsidRPr="005439BC">
        <w:t xml:space="preserve">Because of their customs… I think most of us don’t drink coke, don’t eat cheap sausages. We don’t take drugs, nor… I mean, obviously, I think everyone takes drugs but, in proportion, gypsies </w:t>
      </w:r>
      <w:r w:rsidRPr="005439BC">
        <w:t>do these things more frequently”</w:t>
      </w:r>
      <w:r w:rsidR="00F74FB6" w:rsidRPr="005439BC">
        <w:t xml:space="preserve"> (P</w:t>
      </w:r>
      <w:r w:rsidR="00071945" w:rsidRPr="005439BC">
        <w:t>14</w:t>
      </w:r>
      <w:r w:rsidR="00F74FB6" w:rsidRPr="005439BC">
        <w:t xml:space="preserve"> Spain, Female)</w:t>
      </w:r>
    </w:p>
    <w:p w14:paraId="69A2CEF9" w14:textId="77777777" w:rsidR="00F74FB6" w:rsidRPr="005439BC" w:rsidRDefault="0021681F" w:rsidP="0021681F">
      <w:pPr>
        <w:spacing w:after="0" w:line="360" w:lineRule="auto"/>
        <w:ind w:left="720" w:right="720"/>
        <w:jc w:val="both"/>
      </w:pPr>
      <w:r w:rsidRPr="005439BC">
        <w:t>“T</w:t>
      </w:r>
      <w:r w:rsidR="00F74FB6" w:rsidRPr="005439BC">
        <w:t>hey live in certaın parts/regions of the cıty, sometimes in the outskirts. They have low socioeconomic status</w:t>
      </w:r>
      <w:r w:rsidRPr="005439BC">
        <w:t>, s</w:t>
      </w:r>
      <w:r w:rsidR="00F74FB6" w:rsidRPr="005439BC">
        <w:t>o they are not able to access qualit</w:t>
      </w:r>
      <w:r w:rsidRPr="005439BC">
        <w:t xml:space="preserve">y health service or other needs” </w:t>
      </w:r>
      <w:r w:rsidR="00F74FB6" w:rsidRPr="005439BC">
        <w:t>(P23, Turkey, Female)</w:t>
      </w:r>
    </w:p>
    <w:p w14:paraId="25EB0458" w14:textId="33D31817" w:rsidR="00F74FB6" w:rsidRPr="005439BC" w:rsidRDefault="0021681F" w:rsidP="0021681F">
      <w:pPr>
        <w:spacing w:after="0" w:line="360" w:lineRule="auto"/>
        <w:ind w:left="720" w:right="720"/>
        <w:jc w:val="both"/>
      </w:pPr>
      <w:r w:rsidRPr="005439BC">
        <w:rPr>
          <w:rFonts w:cs="Arial"/>
          <w:lang w:val="en-US"/>
        </w:rPr>
        <w:t>“</w:t>
      </w:r>
      <w:r w:rsidR="00F74FB6" w:rsidRPr="005439BC">
        <w:rPr>
          <w:rFonts w:cs="Arial"/>
          <w:lang w:val="en-US"/>
        </w:rPr>
        <w:t>I also think that the everyday environment of the people plays a role in their health; what they eat, drink… maybe it’s not always so clean, for example the water, meat; maybe it’s not from a supermarket. I think that also has to do something with it…</w:t>
      </w:r>
      <w:r w:rsidRPr="005439BC">
        <w:rPr>
          <w:rFonts w:cs="Arial"/>
          <w:lang w:val="en-US"/>
        </w:rPr>
        <w:t xml:space="preserve">” </w:t>
      </w:r>
      <w:r w:rsidR="00F74FB6" w:rsidRPr="005439BC">
        <w:rPr>
          <w:rFonts w:cs="Arial"/>
          <w:lang w:val="en-US"/>
        </w:rPr>
        <w:t>(</w:t>
      </w:r>
      <w:r w:rsidR="00CD3ED8" w:rsidRPr="005439BC">
        <w:rPr>
          <w:rFonts w:cs="Arial"/>
          <w:lang w:val="en-US"/>
        </w:rPr>
        <w:t>P10, Belgium, Female</w:t>
      </w:r>
      <w:r w:rsidR="00F74FB6" w:rsidRPr="005439BC">
        <w:rPr>
          <w:rFonts w:cs="Arial"/>
          <w:lang w:val="en-US"/>
        </w:rPr>
        <w:t>)</w:t>
      </w:r>
    </w:p>
    <w:p w14:paraId="44126E4C" w14:textId="77777777" w:rsidR="00EF4E58" w:rsidRPr="005439BC" w:rsidRDefault="00EF4E58" w:rsidP="0002611E">
      <w:pPr>
        <w:spacing w:after="0" w:line="360" w:lineRule="auto"/>
        <w:ind w:right="720"/>
        <w:jc w:val="both"/>
      </w:pPr>
    </w:p>
    <w:p w14:paraId="121E3AA5" w14:textId="77777777" w:rsidR="00CC31B0" w:rsidRPr="005439BC" w:rsidRDefault="00186DAD" w:rsidP="0002611E">
      <w:pPr>
        <w:spacing w:after="0" w:line="360" w:lineRule="auto"/>
        <w:ind w:right="720"/>
        <w:jc w:val="both"/>
        <w:rPr>
          <w:u w:val="single"/>
        </w:rPr>
      </w:pPr>
      <w:r w:rsidRPr="005439BC">
        <w:rPr>
          <w:u w:val="single"/>
        </w:rPr>
        <w:t>N</w:t>
      </w:r>
      <w:r w:rsidR="00EF4E58" w:rsidRPr="005439BC">
        <w:rPr>
          <w:u w:val="single"/>
        </w:rPr>
        <w:t>urs</w:t>
      </w:r>
      <w:r w:rsidRPr="005439BC">
        <w:rPr>
          <w:u w:val="single"/>
        </w:rPr>
        <w:t>ing Gypsy Roma Travellers</w:t>
      </w:r>
    </w:p>
    <w:p w14:paraId="2CBC8809" w14:textId="77777777" w:rsidR="00186DAD" w:rsidRPr="005439BC" w:rsidRDefault="00186DAD" w:rsidP="0002611E">
      <w:pPr>
        <w:spacing w:after="0" w:line="360" w:lineRule="auto"/>
        <w:ind w:right="720"/>
        <w:jc w:val="both"/>
      </w:pPr>
      <w:r w:rsidRPr="005439BC">
        <w:t>The participants highlighted that not only did society have negative attitudes towards GRT communities; they also had witnessed negative perceptions from their mentors and other registered nurse in practice towards these communities. This typically focussed upon warning them regarding potentially aggressive or violent behaviour</w:t>
      </w:r>
      <w:r w:rsidR="001A3A5F" w:rsidRPr="005439BC">
        <w:t xml:space="preserve"> </w:t>
      </w:r>
      <w:r w:rsidRPr="005439BC">
        <w:t>as well as non</w:t>
      </w:r>
      <w:r w:rsidR="001A3A5F" w:rsidRPr="005439BC">
        <w:t>-</w:t>
      </w:r>
      <w:r w:rsidRPr="005439BC">
        <w:t>concordance w</w:t>
      </w:r>
      <w:r w:rsidR="001A3A5F" w:rsidRPr="005439BC">
        <w:t>i</w:t>
      </w:r>
      <w:r w:rsidRPr="005439BC">
        <w:t>th medical treatment:</w:t>
      </w:r>
    </w:p>
    <w:p w14:paraId="57BB8EAB" w14:textId="77777777" w:rsidR="00460C79" w:rsidRPr="005439BC" w:rsidRDefault="001A3A5F" w:rsidP="001A3A5F">
      <w:pPr>
        <w:spacing w:after="0" w:line="360" w:lineRule="auto"/>
        <w:ind w:left="720" w:rightChars="720" w:right="1584"/>
        <w:jc w:val="both"/>
      </w:pPr>
      <w:r w:rsidRPr="005439BC">
        <w:t>“</w:t>
      </w:r>
      <w:r w:rsidR="00186DAD" w:rsidRPr="005439BC">
        <w:t>…</w:t>
      </w:r>
      <w:r w:rsidR="00460C79" w:rsidRPr="005439BC">
        <w:t xml:space="preserve"> at handover they just warn there will be lots of people all the time and they won’t follow say our traditional visitor times</w:t>
      </w:r>
      <w:r w:rsidR="00186DAD" w:rsidRPr="005439BC">
        <w:t xml:space="preserve">… </w:t>
      </w:r>
      <w:r w:rsidR="00460C79" w:rsidRPr="005439BC">
        <w:t>they were not to follow us and there may be trouble</w:t>
      </w:r>
      <w:r w:rsidRPr="005439BC">
        <w:t>”</w:t>
      </w:r>
      <w:r w:rsidR="00460C79" w:rsidRPr="005439BC">
        <w:t xml:space="preserve"> </w:t>
      </w:r>
      <w:r w:rsidR="00186DAD" w:rsidRPr="005439BC">
        <w:t>(P20 UK</w:t>
      </w:r>
      <w:r w:rsidR="003226C4" w:rsidRPr="005439BC">
        <w:t>,</w:t>
      </w:r>
      <w:r w:rsidR="00186DAD" w:rsidRPr="005439BC">
        <w:t xml:space="preserve"> Female)</w:t>
      </w:r>
    </w:p>
    <w:p w14:paraId="515D2850" w14:textId="77777777" w:rsidR="00186DAD" w:rsidRPr="005439BC" w:rsidRDefault="00186DAD" w:rsidP="001A3A5F">
      <w:pPr>
        <w:spacing w:after="0" w:line="360" w:lineRule="auto"/>
        <w:ind w:left="720" w:rightChars="720" w:right="1584"/>
        <w:rPr>
          <w:noProof/>
          <w:color w:val="000000"/>
          <w:lang w:val="en-US"/>
        </w:rPr>
      </w:pPr>
      <w:r w:rsidRPr="005439BC">
        <w:rPr>
          <w:noProof/>
          <w:color w:val="000000"/>
          <w:lang w:val="en-US"/>
        </w:rPr>
        <w:lastRenderedPageBreak/>
        <w:t>“As far as health care system is concerned, they would not be deprived of the facilities however, heath service providers including nurses may be biased from time to time” (P21 Turkey, Female)</w:t>
      </w:r>
    </w:p>
    <w:p w14:paraId="184F7EC7" w14:textId="5CE916B3" w:rsidR="00445772" w:rsidRPr="005439BC" w:rsidRDefault="004326A5" w:rsidP="001A3A5F">
      <w:pPr>
        <w:spacing w:after="0" w:line="360" w:lineRule="auto"/>
        <w:ind w:left="720" w:rightChars="720" w:right="1584"/>
      </w:pPr>
      <w:r w:rsidRPr="005439BC">
        <w:t>“…</w:t>
      </w:r>
      <w:r w:rsidR="00445772" w:rsidRPr="005439BC">
        <w:t>in my experience of working with gypsy patients, and I was a student nurse, my mentor used to warn me: “he’s gypsy”. Like that piece of information was relevant</w:t>
      </w:r>
      <w:r w:rsidRPr="005439BC">
        <w:t>” (P15 Spain, Female)</w:t>
      </w:r>
    </w:p>
    <w:p w14:paraId="1B82C624" w14:textId="0F928F78" w:rsidR="004326A5" w:rsidRPr="005439BC" w:rsidRDefault="004326A5" w:rsidP="001A3A5F">
      <w:pPr>
        <w:spacing w:after="0" w:line="360" w:lineRule="auto"/>
        <w:ind w:left="720" w:rightChars="720" w:right="1584"/>
        <w:rPr>
          <w:noProof/>
          <w:color w:val="000000"/>
          <w:lang w:val="en-US"/>
        </w:rPr>
      </w:pPr>
      <w:r w:rsidRPr="005439BC">
        <w:t>“I do think that if you’re in a hospital working with a multidisciplinary team that there will always be one in the team that is prejudiced” (P8 Belgium, Male)</w:t>
      </w:r>
    </w:p>
    <w:p w14:paraId="7DE05801" w14:textId="77777777" w:rsidR="00186DAD" w:rsidRPr="005439BC" w:rsidRDefault="00186DAD" w:rsidP="0002611E">
      <w:pPr>
        <w:spacing w:after="0" w:line="360" w:lineRule="auto"/>
        <w:ind w:right="720"/>
        <w:jc w:val="both"/>
      </w:pPr>
    </w:p>
    <w:p w14:paraId="229D217D" w14:textId="77777777" w:rsidR="00CC31B0" w:rsidRPr="005439BC" w:rsidRDefault="001A3A5F" w:rsidP="0002611E">
      <w:pPr>
        <w:spacing w:after="0" w:line="360" w:lineRule="auto"/>
        <w:ind w:right="720"/>
        <w:jc w:val="both"/>
      </w:pPr>
      <w:r w:rsidRPr="005439BC">
        <w:t>When the participants were reflecting on their practice, whilst many of them acknowledged that their professional code and personal philosophy of nursing was to ‘treat people the same’ and not to discriminate, many of them recognised that their perceptions towards Gypsy Roma Travellers could unconsciously influence the way they practiced when working with individuals in these communities:</w:t>
      </w:r>
    </w:p>
    <w:p w14:paraId="011A8D75" w14:textId="77777777" w:rsidR="001A3A5F" w:rsidRPr="005439BC" w:rsidRDefault="001A3A5F" w:rsidP="0002611E">
      <w:pPr>
        <w:spacing w:after="0" w:line="360" w:lineRule="auto"/>
        <w:ind w:right="720"/>
        <w:jc w:val="both"/>
      </w:pPr>
    </w:p>
    <w:p w14:paraId="72B17B32" w14:textId="77777777" w:rsidR="001A3A5F" w:rsidRPr="005439BC" w:rsidRDefault="001A3A5F" w:rsidP="003226C4">
      <w:pPr>
        <w:spacing w:after="0" w:line="360" w:lineRule="auto"/>
        <w:ind w:left="720" w:right="720"/>
        <w:rPr>
          <w:rFonts w:cs="Arial"/>
          <w:lang w:val="en-US"/>
        </w:rPr>
      </w:pPr>
      <w:r w:rsidRPr="005439BC">
        <w:rPr>
          <w:rFonts w:cs="Arial"/>
          <w:lang w:val="en-US"/>
        </w:rPr>
        <w:t>“Unconsciously yes perhaps, not consciously, but unconsciously for sure” (P</w:t>
      </w:r>
      <w:r w:rsidR="00071945" w:rsidRPr="005439BC">
        <w:rPr>
          <w:rFonts w:cs="Arial"/>
          <w:lang w:val="en-US"/>
        </w:rPr>
        <w:t>15</w:t>
      </w:r>
      <w:r w:rsidRPr="005439BC">
        <w:rPr>
          <w:rFonts w:cs="Arial"/>
          <w:lang w:val="en-US"/>
        </w:rPr>
        <w:t xml:space="preserve"> Spain Female)</w:t>
      </w:r>
    </w:p>
    <w:p w14:paraId="1DD02820" w14:textId="77777777" w:rsidR="00460C79" w:rsidRPr="005439BC" w:rsidRDefault="001A3A5F" w:rsidP="003226C4">
      <w:pPr>
        <w:spacing w:after="0" w:line="360" w:lineRule="auto"/>
        <w:ind w:left="720" w:right="720"/>
      </w:pPr>
      <w:r w:rsidRPr="005439BC">
        <w:t>“E</w:t>
      </w:r>
      <w:r w:rsidR="00460C79" w:rsidRPr="005439BC">
        <w:t>ven though we may seek to give equal healthcare we all have pre-conceptions and I would say if I was in a room with a man or a couple of men from that community I may feel a bit intimated and I would obviously try not to let that affect my practice but from the words and stories we hear about them are generally fairly negative so it would probably affect at least my behaviour</w:t>
      </w:r>
      <w:r w:rsidRPr="005439BC">
        <w:t>” (P3 UK, Female)</w:t>
      </w:r>
    </w:p>
    <w:p w14:paraId="55A0157C" w14:textId="77777777" w:rsidR="00460C79" w:rsidRPr="005439BC" w:rsidRDefault="001A3A5F" w:rsidP="003226C4">
      <w:pPr>
        <w:spacing w:after="0" w:line="360" w:lineRule="auto"/>
        <w:ind w:left="720" w:right="720"/>
      </w:pPr>
      <w:r w:rsidRPr="005439BC">
        <w:t>“F</w:t>
      </w:r>
      <w:r w:rsidR="00460C79" w:rsidRPr="005439BC">
        <w:t xml:space="preserve">or me being a male and looking after a female at the back of my mind thinking that their culture is the men look after the female and I would be worried they might get annoyed or upset that it is a male nurse looking after their wife or sister whatever it might be that female and that might not be the case but at the back of my mind I would be thinking are they unhappy with a male nurse </w:t>
      </w:r>
      <w:r w:rsidR="003226C4" w:rsidRPr="005439BC">
        <w:t>“(P4</w:t>
      </w:r>
      <w:r w:rsidRPr="005439BC">
        <w:t xml:space="preserve"> UK, Male)</w:t>
      </w:r>
    </w:p>
    <w:p w14:paraId="79652949" w14:textId="18EF46BC" w:rsidR="001B2AE5" w:rsidRPr="005439BC" w:rsidRDefault="001A3A5F" w:rsidP="003226C4">
      <w:pPr>
        <w:spacing w:after="0" w:line="360" w:lineRule="auto"/>
        <w:ind w:left="720" w:right="720"/>
      </w:pPr>
      <w:r w:rsidRPr="005439BC">
        <w:t>“</w:t>
      </w:r>
      <w:r w:rsidR="001B2AE5" w:rsidRPr="005439BC">
        <w:t xml:space="preserve">I think there’s a lot of rejection and a lot of prejudice and, at the end of the </w:t>
      </w:r>
      <w:r w:rsidR="006C70AE" w:rsidRPr="005439BC">
        <w:t>day that</w:t>
      </w:r>
      <w:r w:rsidR="001B2AE5" w:rsidRPr="005439BC">
        <w:t xml:space="preserve"> has an impact on us. It’s what we have been told at home, and in school, etc. And in the end, even if you don’t want to feel like that, you are already prejudiced against them</w:t>
      </w:r>
      <w:r w:rsidRPr="005439BC">
        <w:t xml:space="preserve"> (P</w:t>
      </w:r>
      <w:r w:rsidR="00AF41C8" w:rsidRPr="005439BC">
        <w:t>16</w:t>
      </w:r>
      <w:r w:rsidRPr="005439BC">
        <w:t xml:space="preserve"> Spa</w:t>
      </w:r>
      <w:r w:rsidR="003226C4" w:rsidRPr="005439BC">
        <w:t>i</w:t>
      </w:r>
      <w:r w:rsidRPr="005439BC">
        <w:t>n, Female)</w:t>
      </w:r>
    </w:p>
    <w:p w14:paraId="38EDBD4C" w14:textId="216DD217" w:rsidR="003226C4" w:rsidRPr="005439BC" w:rsidRDefault="003226C4" w:rsidP="003226C4">
      <w:pPr>
        <w:spacing w:after="0" w:line="360" w:lineRule="auto"/>
        <w:ind w:left="720" w:right="720"/>
        <w:rPr>
          <w:noProof/>
          <w:color w:val="000000"/>
          <w:lang w:val="en-US"/>
        </w:rPr>
      </w:pPr>
      <w:r w:rsidRPr="005439BC">
        <w:rPr>
          <w:noProof/>
          <w:color w:val="000000"/>
          <w:lang w:val="en-US"/>
        </w:rPr>
        <w:t>“</w:t>
      </w:r>
      <w:r w:rsidR="00693A96" w:rsidRPr="005439BC">
        <w:rPr>
          <w:noProof/>
          <w:color w:val="000000"/>
          <w:lang w:val="en-US"/>
        </w:rPr>
        <w:t xml:space="preserve">I would treat them equally as other patients. But for a cross contamination point of view I would be extra careful while treating them. Because of their lifestyle, they </w:t>
      </w:r>
      <w:r w:rsidR="00693A96" w:rsidRPr="005439BC">
        <w:rPr>
          <w:noProof/>
          <w:color w:val="000000"/>
          <w:lang w:val="en-US"/>
        </w:rPr>
        <w:lastRenderedPageBreak/>
        <w:t>have a different immune system or endemic diseases compared to ours, so I would like to take this extra precaution</w:t>
      </w:r>
      <w:r w:rsidRPr="005439BC">
        <w:rPr>
          <w:noProof/>
          <w:color w:val="000000"/>
          <w:lang w:val="en-US"/>
        </w:rPr>
        <w:t>” (P22, Turkey, Female)</w:t>
      </w:r>
    </w:p>
    <w:p w14:paraId="1383D61E" w14:textId="71BF586E" w:rsidR="00693A96" w:rsidRPr="005439BC" w:rsidRDefault="003226C4" w:rsidP="003226C4">
      <w:pPr>
        <w:spacing w:after="0" w:line="360" w:lineRule="auto"/>
        <w:ind w:left="720" w:right="720"/>
        <w:rPr>
          <w:rFonts w:cs="Arial"/>
          <w:lang w:val="en-US"/>
        </w:rPr>
      </w:pPr>
      <w:r w:rsidRPr="005439BC">
        <w:rPr>
          <w:rFonts w:cs="Arial"/>
          <w:lang w:val="en-US"/>
        </w:rPr>
        <w:t>“</w:t>
      </w:r>
      <w:r w:rsidR="00693A96" w:rsidRPr="005439BC">
        <w:rPr>
          <w:rFonts w:cs="Arial"/>
          <w:lang w:val="en-US"/>
        </w:rPr>
        <w:t>I also think that because we don’t really know them, that we have more prejudices about them</w:t>
      </w:r>
      <w:r w:rsidRPr="005439BC">
        <w:rPr>
          <w:rFonts w:cs="Arial"/>
          <w:lang w:val="en-US"/>
        </w:rPr>
        <w:t>…” (</w:t>
      </w:r>
      <w:r w:rsidR="00CD3ED8" w:rsidRPr="005439BC">
        <w:rPr>
          <w:rFonts w:cs="Arial"/>
          <w:lang w:val="en-US"/>
        </w:rPr>
        <w:t>P9 Belgium, Female</w:t>
      </w:r>
      <w:r w:rsidRPr="005439BC">
        <w:rPr>
          <w:rFonts w:cs="Arial"/>
          <w:lang w:val="en-US"/>
        </w:rPr>
        <w:t>)</w:t>
      </w:r>
    </w:p>
    <w:p w14:paraId="43B9F7A4" w14:textId="77777777" w:rsidR="00A16C36" w:rsidRPr="005439BC" w:rsidRDefault="00A16C36" w:rsidP="00693A96">
      <w:pPr>
        <w:rPr>
          <w:rFonts w:cs="Arial"/>
          <w:lang w:val="en-US"/>
        </w:rPr>
      </w:pPr>
    </w:p>
    <w:p w14:paraId="610650AD" w14:textId="77777777" w:rsidR="00C90920" w:rsidRPr="005439BC" w:rsidRDefault="00C90920" w:rsidP="00B137C1">
      <w:pPr>
        <w:spacing w:after="0" w:line="360" w:lineRule="auto"/>
        <w:jc w:val="center"/>
        <w:rPr>
          <w:b/>
          <w:u w:val="single"/>
        </w:rPr>
      </w:pPr>
      <w:r w:rsidRPr="005439BC">
        <w:rPr>
          <w:b/>
          <w:u w:val="single"/>
        </w:rPr>
        <w:t>DISCUSSION</w:t>
      </w:r>
    </w:p>
    <w:p w14:paraId="6B2DBAB8" w14:textId="6C2C0357" w:rsidR="00896BCB" w:rsidRPr="005439BC" w:rsidRDefault="00C47746" w:rsidP="00B137C1">
      <w:pPr>
        <w:spacing w:after="0" w:line="360" w:lineRule="auto"/>
        <w:jc w:val="both"/>
      </w:pPr>
      <w:r w:rsidRPr="005439BC">
        <w:t xml:space="preserve">Gypsy Roma Travellers are the largest ethnic minority group within Europe who experience the most extreme segregation and marginalisation from society (European Agency for Fundamental Human Right (FRA) 2014), resulting in drastic health inequalities (Parekh and Rose 2011). In order to address this, the European Union have identified and set minimum standards in the areas of access to education, employment, health and housing (FRA 2014). </w:t>
      </w:r>
      <w:r w:rsidR="00D94298" w:rsidRPr="005439BC">
        <w:t>Despite this, there appears to be little national data collection regarding experiences of ill health of Gypsy Roma Traveller Communities</w:t>
      </w:r>
      <w:r w:rsidRPr="005439BC">
        <w:t xml:space="preserve"> </w:t>
      </w:r>
      <w:r w:rsidR="00D94298" w:rsidRPr="005439BC">
        <w:t xml:space="preserve">in the four countries included in this research. </w:t>
      </w:r>
      <w:r w:rsidR="00896BCB" w:rsidRPr="005439BC">
        <w:t>Implementing systematic data recording mechanisms which identify patterns of illness experienced by Gypsy Roma Travellers could be used to lead and shape targeted healthcare interventions to address healthcare inequity that exists for Gypsy Roma Travellers within Europe.</w:t>
      </w:r>
    </w:p>
    <w:p w14:paraId="2A05BB14" w14:textId="77777777" w:rsidR="00896BCB" w:rsidRPr="005439BC" w:rsidRDefault="00896BCB" w:rsidP="00B137C1">
      <w:pPr>
        <w:spacing w:after="0" w:line="360" w:lineRule="auto"/>
        <w:jc w:val="both"/>
      </w:pPr>
    </w:p>
    <w:p w14:paraId="6860D47E" w14:textId="5E6C9A01" w:rsidR="00B14C67" w:rsidRPr="005439BC" w:rsidRDefault="00896BCB" w:rsidP="00B137C1">
      <w:pPr>
        <w:spacing w:after="0" w:line="360" w:lineRule="auto"/>
        <w:jc w:val="both"/>
      </w:pPr>
      <w:r w:rsidRPr="005439BC">
        <w:t>N</w:t>
      </w:r>
      <w:r w:rsidR="00C47746" w:rsidRPr="005439BC">
        <w:t xml:space="preserve">urses have a key responsibility </w:t>
      </w:r>
      <w:r w:rsidRPr="005439BC">
        <w:t>to</w:t>
      </w:r>
      <w:r w:rsidR="00C47746" w:rsidRPr="005439BC">
        <w:t xml:space="preserve"> </w:t>
      </w:r>
      <w:r w:rsidRPr="005439BC">
        <w:t>promote</w:t>
      </w:r>
      <w:r w:rsidR="00C47746" w:rsidRPr="005439BC">
        <w:t xml:space="preserve"> health access </w:t>
      </w:r>
      <w:r w:rsidRPr="005439BC">
        <w:t xml:space="preserve">for marginalised communities, </w:t>
      </w:r>
      <w:r w:rsidR="00C47746" w:rsidRPr="005439BC">
        <w:t xml:space="preserve">but only if they are able to establish positive therapeutic relationships with individuals in these communities. </w:t>
      </w:r>
      <w:r w:rsidRPr="005439BC">
        <w:t>T</w:t>
      </w:r>
      <w:r w:rsidR="00C47746" w:rsidRPr="005439BC">
        <w:t xml:space="preserve">he findings from this first study exploring European nursing students’ attitudes and perceptions identified there is much work to be done. Whilst </w:t>
      </w:r>
      <w:r w:rsidR="00FD42E4" w:rsidRPr="005439BC">
        <w:t>the majority of participants had limited formal professional experience of working with Gypsy Roma Travelling communities, they had clear ideas and perceptions regarding them. Whilst some of these perceptions reflected some of the cultural norms of these communities</w:t>
      </w:r>
      <w:r w:rsidR="00710FBB" w:rsidRPr="005439BC">
        <w:t>,</w:t>
      </w:r>
      <w:r w:rsidR="00FD42E4" w:rsidRPr="005439BC">
        <w:t xml:space="preserve"> there were also some very negative perceptions which the participants noted could, and in some cases, did influence their professional practice. Whilst statutory nursing councils </w:t>
      </w:r>
      <w:r w:rsidR="00566681" w:rsidRPr="005439BC">
        <w:t xml:space="preserve">(Nursing Midwifery Council 2018; </w:t>
      </w:r>
      <w:r w:rsidR="009144CF" w:rsidRPr="005439BC">
        <w:t>Turkish Nurse Association, 2009</w:t>
      </w:r>
      <w:r w:rsidR="0069141B" w:rsidRPr="005439BC">
        <w:t>; Belgium Royal Decree 78</w:t>
      </w:r>
      <w:r w:rsidR="00D94298" w:rsidRPr="005439BC">
        <w:t>, 1967</w:t>
      </w:r>
      <w:r w:rsidR="00710FBB" w:rsidRPr="005439BC">
        <w:t xml:space="preserve">; </w:t>
      </w:r>
      <w:proofErr w:type="spellStart"/>
      <w:r w:rsidR="00710FBB" w:rsidRPr="005439BC">
        <w:t>Consejo</w:t>
      </w:r>
      <w:proofErr w:type="spellEnd"/>
      <w:r w:rsidR="00710FBB" w:rsidRPr="005439BC">
        <w:t xml:space="preserve"> General de </w:t>
      </w:r>
      <w:proofErr w:type="spellStart"/>
      <w:r w:rsidR="00710FBB" w:rsidRPr="005439BC">
        <w:t>Enfermería</w:t>
      </w:r>
      <w:proofErr w:type="spellEnd"/>
      <w:r w:rsidR="00710FBB" w:rsidRPr="005439BC">
        <w:t xml:space="preserve"> de </w:t>
      </w:r>
      <w:proofErr w:type="spellStart"/>
      <w:r w:rsidR="00710FBB" w:rsidRPr="005439BC">
        <w:t>España</w:t>
      </w:r>
      <w:proofErr w:type="spellEnd"/>
      <w:r w:rsidR="00D94298" w:rsidRPr="005439BC">
        <w:t>, 1988</w:t>
      </w:r>
      <w:r w:rsidR="00566681" w:rsidRPr="005439BC">
        <w:t xml:space="preserve">) and international guidance (International Council of Nurses 2012) </w:t>
      </w:r>
      <w:r w:rsidR="00FD42E4" w:rsidRPr="005439BC">
        <w:t xml:space="preserve">assert that nursing professional practice </w:t>
      </w:r>
      <w:r w:rsidR="00566681" w:rsidRPr="005439BC">
        <w:t xml:space="preserve">has to challenge </w:t>
      </w:r>
      <w:r w:rsidR="00FD42E4" w:rsidRPr="005439BC">
        <w:t>discriminatory</w:t>
      </w:r>
      <w:r w:rsidR="00566681" w:rsidRPr="005439BC">
        <w:t xml:space="preserve"> practice, it is evident that </w:t>
      </w:r>
      <w:r w:rsidR="00B14C67" w:rsidRPr="005439BC">
        <w:t>this is not always being reflected in nursing professional practice. Not only did the participants enter their professional programmes with either direct or indirect exposure</w:t>
      </w:r>
      <w:r w:rsidR="00D94298" w:rsidRPr="005439BC">
        <w:t>,</w:t>
      </w:r>
      <w:r w:rsidR="00B14C67" w:rsidRPr="005439BC">
        <w:t xml:space="preserve"> but this was perpetuated through their on course exposure which subsequently influenced their professional practice (Figure 1).</w:t>
      </w:r>
    </w:p>
    <w:p w14:paraId="4D1680BC" w14:textId="77777777" w:rsidR="00B14C67" w:rsidRDefault="00B14C67" w:rsidP="00B137C1">
      <w:pPr>
        <w:spacing w:after="0" w:line="360" w:lineRule="auto"/>
        <w:jc w:val="both"/>
      </w:pPr>
    </w:p>
    <w:p w14:paraId="6542F845" w14:textId="77777777" w:rsidR="00CA39E2" w:rsidRDefault="00CA39E2" w:rsidP="00CA39E2">
      <w:pPr>
        <w:keepNext/>
        <w:spacing w:after="0" w:line="360" w:lineRule="auto"/>
        <w:jc w:val="both"/>
      </w:pPr>
      <w:r>
        <w:rPr>
          <w:noProof/>
          <w:lang w:eastAsia="en-GB"/>
        </w:rPr>
        <w:lastRenderedPageBreak/>
        <w:drawing>
          <wp:inline distT="0" distB="0" distL="0" distR="0" wp14:anchorId="6E56030F" wp14:editId="34F918E5">
            <wp:extent cx="4318344" cy="29054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25" cy="2906926"/>
                    </a:xfrm>
                    <a:prstGeom prst="rect">
                      <a:avLst/>
                    </a:prstGeom>
                    <a:noFill/>
                  </pic:spPr>
                </pic:pic>
              </a:graphicData>
            </a:graphic>
          </wp:inline>
        </w:drawing>
      </w:r>
    </w:p>
    <w:p w14:paraId="7B5E29AB" w14:textId="3E8A785B" w:rsidR="00CA39E2" w:rsidRPr="005439BC" w:rsidRDefault="00CA39E2" w:rsidP="00CA39E2">
      <w:pPr>
        <w:pStyle w:val="Caption"/>
        <w:jc w:val="both"/>
      </w:pPr>
      <w:r>
        <w:t xml:space="preserve">Figure </w:t>
      </w:r>
      <w:fldSimple w:instr=" SEQ Figure \* ARABIC ">
        <w:r>
          <w:rPr>
            <w:noProof/>
          </w:rPr>
          <w:t>1</w:t>
        </w:r>
      </w:fldSimple>
      <w:r>
        <w:t xml:space="preserve"> </w:t>
      </w:r>
      <w:r w:rsidRPr="00DC71A3">
        <w:t>Model presenting development of professional values regarding Gypsy Roma Travellers</w:t>
      </w:r>
    </w:p>
    <w:p w14:paraId="3A328016" w14:textId="0AB22C65" w:rsidR="00B14C67" w:rsidRPr="005439BC" w:rsidRDefault="00B14C67" w:rsidP="00B137C1">
      <w:pPr>
        <w:spacing w:after="0" w:line="360" w:lineRule="auto"/>
        <w:jc w:val="both"/>
      </w:pPr>
      <w:r w:rsidRPr="005439BC">
        <w:rPr>
          <w:noProof/>
          <w:lang w:eastAsia="en-GB"/>
        </w:rPr>
        <w:t xml:space="preserve"> </w:t>
      </w:r>
      <w:r w:rsidRPr="005439BC">
        <w:t xml:space="preserve"> </w:t>
      </w:r>
    </w:p>
    <w:p w14:paraId="61FE1239" w14:textId="0D21918D" w:rsidR="00332233" w:rsidRDefault="00C47746" w:rsidP="00332233">
      <w:pPr>
        <w:spacing w:after="0" w:line="360" w:lineRule="auto"/>
        <w:jc w:val="both"/>
      </w:pPr>
      <w:r w:rsidRPr="005439BC">
        <w:t>Whilst we cannot in</w:t>
      </w:r>
      <w:r w:rsidR="00332233" w:rsidRPr="005439BC">
        <w:t>fl</w:t>
      </w:r>
      <w:r w:rsidRPr="005439BC">
        <w:t xml:space="preserve">uence </w:t>
      </w:r>
      <w:r w:rsidR="00332233" w:rsidRPr="005439BC">
        <w:t>students’</w:t>
      </w:r>
      <w:r w:rsidRPr="005439BC">
        <w:t xml:space="preserve"> pre course exposure</w:t>
      </w:r>
      <w:r w:rsidR="00332233" w:rsidRPr="005439BC">
        <w:t>,</w:t>
      </w:r>
      <w:r w:rsidRPr="005439BC">
        <w:t xml:space="preserve"> as nurse educators we have the opportunity through </w:t>
      </w:r>
      <w:r w:rsidR="00332233" w:rsidRPr="005439BC">
        <w:t xml:space="preserve">theoretical </w:t>
      </w:r>
      <w:r w:rsidR="00D94298" w:rsidRPr="005439BC">
        <w:t xml:space="preserve">and practical </w:t>
      </w:r>
      <w:r w:rsidRPr="005439BC">
        <w:t>course exp</w:t>
      </w:r>
      <w:r w:rsidR="00332233" w:rsidRPr="005439BC">
        <w:t>o</w:t>
      </w:r>
      <w:r w:rsidRPr="005439BC">
        <w:t xml:space="preserve">sure to </w:t>
      </w:r>
      <w:r w:rsidR="00332233" w:rsidRPr="005439BC">
        <w:t>challenge and explore students</w:t>
      </w:r>
      <w:r w:rsidRPr="005439BC">
        <w:t xml:space="preserve"> previous and current experiences </w:t>
      </w:r>
      <w:r w:rsidR="00332233" w:rsidRPr="005439BC">
        <w:t>a</w:t>
      </w:r>
      <w:r w:rsidRPr="005439BC">
        <w:t xml:space="preserve">nd perceptions.  </w:t>
      </w:r>
      <w:r w:rsidR="00D22891" w:rsidRPr="005439BC">
        <w:t xml:space="preserve">Aiello et al. (2018) </w:t>
      </w:r>
      <w:r w:rsidRPr="005439BC">
        <w:t xml:space="preserve">asserts that </w:t>
      </w:r>
      <w:r w:rsidR="00D22891" w:rsidRPr="005439BC">
        <w:t xml:space="preserve">prejudice and discrimination against </w:t>
      </w:r>
      <w:r w:rsidRPr="005439BC">
        <w:t>Gypsy Ro</w:t>
      </w:r>
      <w:r w:rsidR="00332233" w:rsidRPr="005439BC">
        <w:t>m</w:t>
      </w:r>
      <w:r w:rsidRPr="005439BC">
        <w:t>a Travel</w:t>
      </w:r>
      <w:r w:rsidR="00332233" w:rsidRPr="005439BC">
        <w:t>lers</w:t>
      </w:r>
      <w:r w:rsidRPr="005439BC">
        <w:t xml:space="preserve"> can </w:t>
      </w:r>
      <w:r w:rsidR="00332233" w:rsidRPr="005439BC">
        <w:t xml:space="preserve">only effectively </w:t>
      </w:r>
      <w:r w:rsidRPr="005439BC">
        <w:t xml:space="preserve">be </w:t>
      </w:r>
      <w:r w:rsidR="00332233" w:rsidRPr="005439BC">
        <w:t xml:space="preserve">reduced by challenging </w:t>
      </w:r>
      <w:r w:rsidR="00D22891" w:rsidRPr="005439BC">
        <w:t>anti-Roma bias</w:t>
      </w:r>
      <w:r w:rsidR="00332233" w:rsidRPr="005439BC">
        <w:t xml:space="preserve"> and exploring and changing </w:t>
      </w:r>
      <w:r w:rsidR="00D22891" w:rsidRPr="005439BC">
        <w:t xml:space="preserve">perceptions of threat contributing to a more inclusive </w:t>
      </w:r>
      <w:r w:rsidR="00332233" w:rsidRPr="005439BC">
        <w:t xml:space="preserve">group </w:t>
      </w:r>
      <w:r w:rsidR="00D22891" w:rsidRPr="005439BC">
        <w:t xml:space="preserve">identity. </w:t>
      </w:r>
      <w:r w:rsidR="00332233" w:rsidRPr="005439BC">
        <w:t>Hutchinson et al. (2018) developed a theoretical model for exploring attitudes towards Gypsy Roma Travellers (figure 2).</w:t>
      </w:r>
      <w:r w:rsidR="00C013C5" w:rsidRPr="005439BC">
        <w:t xml:space="preserve"> </w:t>
      </w:r>
    </w:p>
    <w:p w14:paraId="1727B020" w14:textId="77777777" w:rsidR="00CA39E2" w:rsidRDefault="00CA39E2" w:rsidP="00332233">
      <w:pPr>
        <w:spacing w:after="0" w:line="360" w:lineRule="auto"/>
        <w:jc w:val="both"/>
      </w:pPr>
    </w:p>
    <w:p w14:paraId="63F366D1" w14:textId="77777777" w:rsidR="00CA39E2" w:rsidRDefault="00CA39E2" w:rsidP="00CA39E2">
      <w:pPr>
        <w:keepNext/>
        <w:spacing w:after="0" w:line="360" w:lineRule="auto"/>
        <w:jc w:val="both"/>
      </w:pPr>
      <w:r>
        <w:rPr>
          <w:noProof/>
          <w:lang w:eastAsia="en-GB"/>
        </w:rPr>
        <w:drawing>
          <wp:inline distT="0" distB="0" distL="0" distR="0" wp14:anchorId="512E2D7A" wp14:editId="742A4172">
            <wp:extent cx="3918692" cy="2433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1483" cy="2435040"/>
                    </a:xfrm>
                    <a:prstGeom prst="rect">
                      <a:avLst/>
                    </a:prstGeom>
                    <a:noFill/>
                  </pic:spPr>
                </pic:pic>
              </a:graphicData>
            </a:graphic>
          </wp:inline>
        </w:drawing>
      </w:r>
    </w:p>
    <w:p w14:paraId="689C7265" w14:textId="51654DAB" w:rsidR="00CA39E2" w:rsidRPr="005439BC" w:rsidRDefault="00CA39E2" w:rsidP="00CA39E2">
      <w:pPr>
        <w:pStyle w:val="Caption"/>
        <w:jc w:val="both"/>
      </w:pPr>
      <w:r>
        <w:t xml:space="preserve">Figure </w:t>
      </w:r>
      <w:fldSimple w:instr=" SEQ Figure \* ARABIC ">
        <w:r>
          <w:rPr>
            <w:noProof/>
          </w:rPr>
          <w:t>2</w:t>
        </w:r>
      </w:fldSimple>
      <w:r>
        <w:t xml:space="preserve"> </w:t>
      </w:r>
      <w:r w:rsidRPr="00744108">
        <w:t>Theoretical Model for predicting public attitudes towards Gypsy Roma Travellers (adapted from Hutchinson et al. 2018)</w:t>
      </w:r>
    </w:p>
    <w:p w14:paraId="048F13E1" w14:textId="4D6127F2" w:rsidR="00297CCC" w:rsidRPr="005439BC" w:rsidRDefault="00332233" w:rsidP="00427B84">
      <w:pPr>
        <w:spacing w:line="360" w:lineRule="auto"/>
        <w:jc w:val="both"/>
      </w:pPr>
      <w:r w:rsidRPr="005439BC">
        <w:rPr>
          <w:rFonts w:cs="Arial"/>
          <w:szCs w:val="24"/>
        </w:rPr>
        <w:lastRenderedPageBreak/>
        <w:t>As nursing is a values</w:t>
      </w:r>
      <w:r w:rsidR="00D94298" w:rsidRPr="005439BC">
        <w:rPr>
          <w:rFonts w:cs="Arial"/>
          <w:szCs w:val="24"/>
        </w:rPr>
        <w:t>-</w:t>
      </w:r>
      <w:r w:rsidRPr="005439BC">
        <w:rPr>
          <w:rFonts w:cs="Arial"/>
          <w:szCs w:val="24"/>
        </w:rPr>
        <w:t xml:space="preserve">based profession, we postulate that educational approaches have to consider values as part of the curriculum (Tetley et al. 2016). As part of this there is an opportunity to explore and challenge stereotypes of individuals in these communities, in a positive and safe environment which in turn can reduce anxiety and perceived threat. Using the principles of Transformational </w:t>
      </w:r>
      <w:r w:rsidRPr="005439BC">
        <w:rPr>
          <w:rFonts w:cs="Arial"/>
        </w:rPr>
        <w:t>Theory (</w:t>
      </w:r>
      <w:proofErr w:type="spellStart"/>
      <w:r w:rsidRPr="005439BC">
        <w:rPr>
          <w:rFonts w:cs="Arial"/>
        </w:rPr>
        <w:t>Mezirow</w:t>
      </w:r>
      <w:proofErr w:type="spellEnd"/>
      <w:r w:rsidRPr="005439BC">
        <w:rPr>
          <w:rFonts w:cs="Arial"/>
        </w:rPr>
        <w:t xml:space="preserve"> 19</w:t>
      </w:r>
      <w:r w:rsidR="00427B84" w:rsidRPr="005439BC">
        <w:rPr>
          <w:rFonts w:cs="Arial"/>
        </w:rPr>
        <w:t>96, 1997); nurse educators can em</w:t>
      </w:r>
      <w:r w:rsidRPr="005439BC">
        <w:rPr>
          <w:rFonts w:cs="Arial"/>
        </w:rPr>
        <w:t xml:space="preserve">bed curricula which highlight both </w:t>
      </w:r>
      <w:r w:rsidR="000610C2" w:rsidRPr="005439BC">
        <w:rPr>
          <w:rFonts w:cs="Arial"/>
        </w:rPr>
        <w:t xml:space="preserve">‘habits of mind’ and ‘a point of view’. </w:t>
      </w:r>
      <w:r w:rsidRPr="005439BC">
        <w:rPr>
          <w:rFonts w:cs="Arial"/>
        </w:rPr>
        <w:t>With</w:t>
      </w:r>
      <w:r w:rsidR="00427B84" w:rsidRPr="005439BC">
        <w:rPr>
          <w:rFonts w:cs="Arial"/>
        </w:rPr>
        <w:t>i</w:t>
      </w:r>
      <w:r w:rsidRPr="005439BC">
        <w:rPr>
          <w:rFonts w:cs="Arial"/>
        </w:rPr>
        <w:t>n the exploration of h</w:t>
      </w:r>
      <w:r w:rsidR="000610C2" w:rsidRPr="005439BC">
        <w:rPr>
          <w:rFonts w:cs="Arial"/>
        </w:rPr>
        <w:t xml:space="preserve">abits of mind </w:t>
      </w:r>
      <w:r w:rsidRPr="005439BC">
        <w:rPr>
          <w:rFonts w:cs="Arial"/>
        </w:rPr>
        <w:t>st</w:t>
      </w:r>
      <w:r w:rsidR="00427B84" w:rsidRPr="005439BC">
        <w:rPr>
          <w:rFonts w:cs="Arial"/>
        </w:rPr>
        <w:t>u</w:t>
      </w:r>
      <w:r w:rsidRPr="005439BC">
        <w:rPr>
          <w:rFonts w:cs="Arial"/>
        </w:rPr>
        <w:t>dents are encouraged to ref</w:t>
      </w:r>
      <w:r w:rsidR="00427B84" w:rsidRPr="005439BC">
        <w:rPr>
          <w:rFonts w:cs="Arial"/>
        </w:rPr>
        <w:t>l</w:t>
      </w:r>
      <w:r w:rsidRPr="005439BC">
        <w:rPr>
          <w:rFonts w:cs="Arial"/>
        </w:rPr>
        <w:t xml:space="preserve">ect critically on their </w:t>
      </w:r>
      <w:r w:rsidR="000610C2" w:rsidRPr="005439BC">
        <w:rPr>
          <w:rFonts w:cs="Arial"/>
        </w:rPr>
        <w:t xml:space="preserve">habitual ways of thinking, feeling and acting, </w:t>
      </w:r>
      <w:r w:rsidRPr="005439BC">
        <w:rPr>
          <w:rFonts w:cs="Arial"/>
        </w:rPr>
        <w:t xml:space="preserve">examining how these have been </w:t>
      </w:r>
      <w:r w:rsidR="000610C2" w:rsidRPr="005439BC">
        <w:rPr>
          <w:rFonts w:cs="Arial"/>
        </w:rPr>
        <w:t xml:space="preserve">influenced by cultural, social, educational and political perspectives which </w:t>
      </w:r>
      <w:r w:rsidRPr="005439BC">
        <w:rPr>
          <w:rFonts w:cs="Arial"/>
        </w:rPr>
        <w:t>they will have ar</w:t>
      </w:r>
      <w:r w:rsidR="000610C2" w:rsidRPr="005439BC">
        <w:rPr>
          <w:rFonts w:cs="Arial"/>
        </w:rPr>
        <w:t>ticulated in specific points of view, beliefs, values, judgements, and attitudes (</w:t>
      </w:r>
      <w:proofErr w:type="spellStart"/>
      <w:r w:rsidR="000610C2" w:rsidRPr="005439BC">
        <w:rPr>
          <w:rFonts w:cs="Arial"/>
        </w:rPr>
        <w:t>Mezirow</w:t>
      </w:r>
      <w:proofErr w:type="spellEnd"/>
      <w:r w:rsidR="000610C2" w:rsidRPr="005439BC">
        <w:rPr>
          <w:rFonts w:cs="Arial"/>
        </w:rPr>
        <w:t xml:space="preserve"> 1997). </w:t>
      </w:r>
      <w:r w:rsidR="00427B84" w:rsidRPr="005439BC">
        <w:rPr>
          <w:rFonts w:cs="Arial"/>
        </w:rPr>
        <w:t xml:space="preserve">We argue here that it is both the role and </w:t>
      </w:r>
      <w:r w:rsidR="00D94298" w:rsidRPr="005439BC">
        <w:rPr>
          <w:rFonts w:cs="Arial"/>
        </w:rPr>
        <w:t>responsibility</w:t>
      </w:r>
      <w:r w:rsidR="00427B84" w:rsidRPr="005439BC">
        <w:rPr>
          <w:rFonts w:cs="Arial"/>
        </w:rPr>
        <w:t xml:space="preserve"> </w:t>
      </w:r>
      <w:r w:rsidR="000610C2" w:rsidRPr="005439BC">
        <w:rPr>
          <w:rFonts w:cs="Arial"/>
        </w:rPr>
        <w:t xml:space="preserve">of nurse educators to provide student nurses with the opportunity to explore their beliefs and attitudes </w:t>
      </w:r>
      <w:r w:rsidR="00427B84" w:rsidRPr="005439BC">
        <w:rPr>
          <w:rFonts w:cs="Arial"/>
        </w:rPr>
        <w:t xml:space="preserve">regarding </w:t>
      </w:r>
      <w:r w:rsidR="000610C2" w:rsidRPr="005439BC">
        <w:rPr>
          <w:rFonts w:cs="Arial"/>
        </w:rPr>
        <w:t>marginalised groups</w:t>
      </w:r>
      <w:r w:rsidR="00427B84" w:rsidRPr="005439BC">
        <w:rPr>
          <w:rFonts w:cs="Arial"/>
        </w:rPr>
        <w:t xml:space="preserve"> (in this case Gypsy Roma Travellers) </w:t>
      </w:r>
      <w:r w:rsidR="000610C2" w:rsidRPr="005439BC">
        <w:rPr>
          <w:rFonts w:cs="Arial"/>
        </w:rPr>
        <w:t xml:space="preserve">in a safe environment (Heaslip </w:t>
      </w:r>
      <w:r w:rsidR="004C454A" w:rsidRPr="005439BC">
        <w:rPr>
          <w:rFonts w:cs="Arial"/>
        </w:rPr>
        <w:t>and Ryden</w:t>
      </w:r>
      <w:r w:rsidR="000610C2" w:rsidRPr="005439BC">
        <w:rPr>
          <w:rFonts w:cs="Arial"/>
        </w:rPr>
        <w:t xml:space="preserve"> 2013) as part of the hidden curriculum.</w:t>
      </w:r>
      <w:r w:rsidR="00427B84" w:rsidRPr="005439BC">
        <w:rPr>
          <w:rFonts w:cs="Arial"/>
        </w:rPr>
        <w:t xml:space="preserve"> McAllister (2011;44) argues that the value of transformative learning in nursing is in its ability to awaken students</w:t>
      </w:r>
      <w:r w:rsidR="00D94298" w:rsidRPr="005439BC">
        <w:rPr>
          <w:rFonts w:cs="Arial"/>
        </w:rPr>
        <w:t xml:space="preserve"> “</w:t>
      </w:r>
      <w:r w:rsidR="00427B84" w:rsidRPr="005439BC">
        <w:rPr>
          <w:rFonts w:cs="Arial"/>
        </w:rPr>
        <w:t>to the issues of injustice</w:t>
      </w:r>
      <w:r w:rsidR="00297CCC" w:rsidRPr="005439BC">
        <w:rPr>
          <w:rFonts w:cs="AdvP7B6C"/>
        </w:rPr>
        <w:t xml:space="preserve"> that lead to and sustain health inequities and to promote</w:t>
      </w:r>
      <w:r w:rsidR="00427B84" w:rsidRPr="005439BC">
        <w:rPr>
          <w:rFonts w:cs="AdvP7B6C"/>
        </w:rPr>
        <w:t xml:space="preserve"> </w:t>
      </w:r>
      <w:r w:rsidR="00297CCC" w:rsidRPr="005439BC">
        <w:rPr>
          <w:rFonts w:cs="AdvP7B6C"/>
        </w:rPr>
        <w:t>in them critical thinking and questioning of previously held assumptions,</w:t>
      </w:r>
      <w:r w:rsidR="00427B84" w:rsidRPr="005439BC">
        <w:rPr>
          <w:rFonts w:cs="AdvP7B6C"/>
        </w:rPr>
        <w:t xml:space="preserve"> </w:t>
      </w:r>
      <w:r w:rsidR="00297CCC" w:rsidRPr="005439BC">
        <w:rPr>
          <w:rFonts w:cs="AdvP7B6C"/>
        </w:rPr>
        <w:t>beliefs, values, and perspectives, so that they may be part of systemic change</w:t>
      </w:r>
      <w:r w:rsidR="00427B84" w:rsidRPr="005439BC">
        <w:rPr>
          <w:rFonts w:cs="AdvP7B6C"/>
        </w:rPr>
        <w:t>”. It is this systemic change that we argue will enable health care professionals to begin to address health inequities</w:t>
      </w:r>
      <w:r w:rsidR="00154CCA" w:rsidRPr="005439BC">
        <w:rPr>
          <w:rFonts w:cs="AdvP7B6C"/>
        </w:rPr>
        <w:t xml:space="preserve"> a</w:t>
      </w:r>
      <w:r w:rsidR="00833C8A" w:rsidRPr="005439BC">
        <w:rPr>
          <w:rFonts w:cs="AdvP7B6C"/>
        </w:rPr>
        <w:t>n</w:t>
      </w:r>
      <w:r w:rsidR="00154CCA" w:rsidRPr="005439BC">
        <w:rPr>
          <w:rFonts w:cs="AdvP7B6C"/>
        </w:rPr>
        <w:t>d enable a more just and equal society.</w:t>
      </w:r>
    </w:p>
    <w:p w14:paraId="673E1927" w14:textId="70975D50" w:rsidR="00833C8A" w:rsidRPr="005439BC" w:rsidRDefault="00937384" w:rsidP="00B137C1">
      <w:pPr>
        <w:spacing w:after="0" w:line="360" w:lineRule="auto"/>
        <w:jc w:val="both"/>
        <w:rPr>
          <w:color w:val="000000"/>
          <w:shd w:val="clear" w:color="auto" w:fill="FFFFFF"/>
        </w:rPr>
      </w:pPr>
      <w:r w:rsidRPr="005439BC">
        <w:t xml:space="preserve">The challenge for nurse educators is </w:t>
      </w:r>
      <w:r w:rsidR="006A7BAD" w:rsidRPr="005439BC">
        <w:t xml:space="preserve">where </w:t>
      </w:r>
      <w:r w:rsidRPr="005439BC">
        <w:t xml:space="preserve">to locate such educational pedagogy. There are </w:t>
      </w:r>
      <w:r w:rsidR="00833C8A" w:rsidRPr="005439BC">
        <w:t xml:space="preserve">currently </w:t>
      </w:r>
      <w:r w:rsidR="006A7BAD" w:rsidRPr="005439BC">
        <w:t>no globally agreed expect</w:t>
      </w:r>
      <w:r w:rsidR="00833C8A" w:rsidRPr="005439BC">
        <w:t xml:space="preserve">ations of </w:t>
      </w:r>
      <w:r w:rsidR="006A7BAD" w:rsidRPr="005439BC">
        <w:t>nurse education</w:t>
      </w:r>
      <w:r w:rsidR="00833C8A" w:rsidRPr="005439BC">
        <w:t xml:space="preserve">al programmes </w:t>
      </w:r>
      <w:r w:rsidR="006A7BAD" w:rsidRPr="005439BC">
        <w:t>which can range from secondary school level to university education and last between two to five years (WHO 2009)</w:t>
      </w:r>
      <w:r w:rsidR="00833C8A" w:rsidRPr="005439BC">
        <w:t xml:space="preserve">. </w:t>
      </w:r>
      <w:r w:rsidR="00751EEF" w:rsidRPr="005439BC">
        <w:t xml:space="preserve">In addition, </w:t>
      </w:r>
      <w:r w:rsidR="00833C8A" w:rsidRPr="005439BC">
        <w:t>the biomedical bias in nurse education (</w:t>
      </w:r>
      <w:proofErr w:type="spellStart"/>
      <w:r w:rsidR="00751EEF" w:rsidRPr="005439BC">
        <w:t>Zamanzadeh</w:t>
      </w:r>
      <w:proofErr w:type="spellEnd"/>
      <w:r w:rsidR="00751EEF" w:rsidRPr="005439BC">
        <w:t xml:space="preserve"> et al</w:t>
      </w:r>
      <w:r w:rsidR="00833C8A" w:rsidRPr="005439BC">
        <w:t>.</w:t>
      </w:r>
      <w:r w:rsidR="00751EEF" w:rsidRPr="005439BC">
        <w:t xml:space="preserve"> 2015) </w:t>
      </w:r>
      <w:r w:rsidR="00C013C5" w:rsidRPr="005439BC">
        <w:t xml:space="preserve">promotes curricula which focus on biological and pathological aspects of illness </w:t>
      </w:r>
      <w:r w:rsidR="00751EEF" w:rsidRPr="005439BC">
        <w:rPr>
          <w:color w:val="000000"/>
          <w:shd w:val="clear" w:color="auto" w:fill="FFFFFF"/>
        </w:rPr>
        <w:t>reduc</w:t>
      </w:r>
      <w:r w:rsidR="00C013C5" w:rsidRPr="005439BC">
        <w:rPr>
          <w:color w:val="000000"/>
          <w:shd w:val="clear" w:color="auto" w:fill="FFFFFF"/>
        </w:rPr>
        <w:t>ing</w:t>
      </w:r>
      <w:r w:rsidR="00751EEF" w:rsidRPr="005439BC">
        <w:rPr>
          <w:color w:val="000000"/>
          <w:shd w:val="clear" w:color="auto" w:fill="FFFFFF"/>
        </w:rPr>
        <w:t xml:space="preserve"> </w:t>
      </w:r>
      <w:r w:rsidR="00833C8A" w:rsidRPr="005439BC">
        <w:rPr>
          <w:color w:val="000000"/>
          <w:shd w:val="clear" w:color="auto" w:fill="FFFFFF"/>
        </w:rPr>
        <w:t xml:space="preserve">opportunities to explore </w:t>
      </w:r>
      <w:r w:rsidR="00751EEF" w:rsidRPr="005439BC">
        <w:rPr>
          <w:color w:val="000000"/>
          <w:shd w:val="clear" w:color="auto" w:fill="FFFFFF"/>
        </w:rPr>
        <w:t>wider socio</w:t>
      </w:r>
      <w:r w:rsidR="00833C8A" w:rsidRPr="005439BC">
        <w:rPr>
          <w:color w:val="000000"/>
          <w:shd w:val="clear" w:color="auto" w:fill="FFFFFF"/>
        </w:rPr>
        <w:t>-</w:t>
      </w:r>
      <w:r w:rsidR="00751EEF" w:rsidRPr="005439BC">
        <w:rPr>
          <w:color w:val="000000"/>
          <w:shd w:val="clear" w:color="auto" w:fill="FFFFFF"/>
        </w:rPr>
        <w:t xml:space="preserve">political aspects </w:t>
      </w:r>
      <w:r w:rsidR="00833C8A" w:rsidRPr="005439BC">
        <w:rPr>
          <w:color w:val="000000"/>
          <w:shd w:val="clear" w:color="auto" w:fill="FFFFFF"/>
        </w:rPr>
        <w:t xml:space="preserve">that </w:t>
      </w:r>
      <w:r w:rsidR="00751EEF" w:rsidRPr="005439BC">
        <w:rPr>
          <w:color w:val="000000"/>
          <w:shd w:val="clear" w:color="auto" w:fill="FFFFFF"/>
        </w:rPr>
        <w:t>influenc</w:t>
      </w:r>
      <w:r w:rsidR="00833C8A" w:rsidRPr="005439BC">
        <w:rPr>
          <w:color w:val="000000"/>
          <w:shd w:val="clear" w:color="auto" w:fill="FFFFFF"/>
        </w:rPr>
        <w:t>e</w:t>
      </w:r>
      <w:r w:rsidR="00751EEF" w:rsidRPr="005439BC">
        <w:rPr>
          <w:color w:val="000000"/>
          <w:shd w:val="clear" w:color="auto" w:fill="FFFFFF"/>
        </w:rPr>
        <w:t xml:space="preserve"> health.</w:t>
      </w:r>
      <w:r w:rsidR="00833C8A" w:rsidRPr="005439BC">
        <w:rPr>
          <w:color w:val="000000"/>
          <w:shd w:val="clear" w:color="auto" w:fill="FFFFFF"/>
        </w:rPr>
        <w:t xml:space="preserve"> This is despite international agreement to work towards meeting the Sustainable Development Goals (</w:t>
      </w:r>
      <w:r w:rsidR="00376F4D" w:rsidRPr="005439BC">
        <w:rPr>
          <w:color w:val="000000"/>
          <w:shd w:val="clear" w:color="auto" w:fill="FFFFFF"/>
        </w:rPr>
        <w:t xml:space="preserve">(SDG) </w:t>
      </w:r>
      <w:r w:rsidR="00833C8A" w:rsidRPr="005439BC">
        <w:rPr>
          <w:color w:val="000000"/>
          <w:shd w:val="clear" w:color="auto" w:fill="FFFFFF"/>
        </w:rPr>
        <w:t>United Nations 2015) of ‘Good Health and Wellbeing’ (SDG 3) and ‘Reducing Inequalities’ (SDG 10). We argue that all n</w:t>
      </w:r>
      <w:r w:rsidR="00C013C5" w:rsidRPr="005439BC">
        <w:rPr>
          <w:color w:val="000000"/>
          <w:shd w:val="clear" w:color="auto" w:fill="FFFFFF"/>
        </w:rPr>
        <w:t>u</w:t>
      </w:r>
      <w:r w:rsidR="00833C8A" w:rsidRPr="005439BC">
        <w:rPr>
          <w:color w:val="000000"/>
          <w:shd w:val="clear" w:color="auto" w:fill="FFFFFF"/>
        </w:rPr>
        <w:t>rsing prepa</w:t>
      </w:r>
      <w:r w:rsidR="00C013C5" w:rsidRPr="005439BC">
        <w:rPr>
          <w:color w:val="000000"/>
          <w:shd w:val="clear" w:color="auto" w:fill="FFFFFF"/>
        </w:rPr>
        <w:t>ra</w:t>
      </w:r>
      <w:r w:rsidR="00833C8A" w:rsidRPr="005439BC">
        <w:rPr>
          <w:color w:val="000000"/>
          <w:shd w:val="clear" w:color="auto" w:fill="FFFFFF"/>
        </w:rPr>
        <w:t xml:space="preserve">tory programmes have a moral and professional </w:t>
      </w:r>
      <w:r w:rsidR="00C013C5" w:rsidRPr="005439BC">
        <w:rPr>
          <w:color w:val="000000"/>
          <w:shd w:val="clear" w:color="auto" w:fill="FFFFFF"/>
        </w:rPr>
        <w:t>responsibility</w:t>
      </w:r>
      <w:r w:rsidR="00833C8A" w:rsidRPr="005439BC">
        <w:rPr>
          <w:color w:val="000000"/>
          <w:shd w:val="clear" w:color="auto" w:fill="FFFFFF"/>
        </w:rPr>
        <w:t xml:space="preserve"> to en</w:t>
      </w:r>
      <w:r w:rsidR="00C013C5" w:rsidRPr="005439BC">
        <w:rPr>
          <w:color w:val="000000"/>
          <w:shd w:val="clear" w:color="auto" w:fill="FFFFFF"/>
        </w:rPr>
        <w:t>s</w:t>
      </w:r>
      <w:r w:rsidR="00833C8A" w:rsidRPr="005439BC">
        <w:rPr>
          <w:color w:val="000000"/>
          <w:shd w:val="clear" w:color="auto" w:fill="FFFFFF"/>
        </w:rPr>
        <w:t xml:space="preserve">ure that they run courses/modules which provide students with </w:t>
      </w:r>
      <w:r w:rsidR="00C013C5" w:rsidRPr="005439BC">
        <w:rPr>
          <w:color w:val="000000"/>
          <w:shd w:val="clear" w:color="auto" w:fill="FFFFFF"/>
        </w:rPr>
        <w:t>o</w:t>
      </w:r>
      <w:r w:rsidR="00833C8A" w:rsidRPr="005439BC">
        <w:rPr>
          <w:color w:val="000000"/>
          <w:shd w:val="clear" w:color="auto" w:fill="FFFFFF"/>
        </w:rPr>
        <w:t xml:space="preserve">pportunities to </w:t>
      </w:r>
      <w:r w:rsidR="00C013C5" w:rsidRPr="005439BC">
        <w:rPr>
          <w:color w:val="000000"/>
          <w:shd w:val="clear" w:color="auto" w:fill="FFFFFF"/>
        </w:rPr>
        <w:t xml:space="preserve">critically reflect and </w:t>
      </w:r>
      <w:r w:rsidR="00833C8A" w:rsidRPr="005439BC">
        <w:rPr>
          <w:color w:val="000000"/>
          <w:shd w:val="clear" w:color="auto" w:fill="FFFFFF"/>
        </w:rPr>
        <w:t>ex</w:t>
      </w:r>
      <w:r w:rsidR="00C013C5" w:rsidRPr="005439BC">
        <w:rPr>
          <w:color w:val="000000"/>
          <w:shd w:val="clear" w:color="auto" w:fill="FFFFFF"/>
        </w:rPr>
        <w:t>amine</w:t>
      </w:r>
      <w:r w:rsidR="00833C8A" w:rsidRPr="005439BC">
        <w:rPr>
          <w:color w:val="000000"/>
          <w:shd w:val="clear" w:color="auto" w:fill="FFFFFF"/>
        </w:rPr>
        <w:t xml:space="preserve"> wider socio</w:t>
      </w:r>
      <w:r w:rsidR="00C013C5" w:rsidRPr="005439BC">
        <w:rPr>
          <w:color w:val="000000"/>
          <w:shd w:val="clear" w:color="auto" w:fill="FFFFFF"/>
        </w:rPr>
        <w:t>-</w:t>
      </w:r>
      <w:r w:rsidR="00833C8A" w:rsidRPr="005439BC">
        <w:rPr>
          <w:color w:val="000000"/>
          <w:shd w:val="clear" w:color="auto" w:fill="FFFFFF"/>
        </w:rPr>
        <w:t xml:space="preserve">political aspects of </w:t>
      </w:r>
      <w:r w:rsidR="00C013C5" w:rsidRPr="005439BC">
        <w:rPr>
          <w:color w:val="000000"/>
          <w:shd w:val="clear" w:color="auto" w:fill="FFFFFF"/>
        </w:rPr>
        <w:t xml:space="preserve">population </w:t>
      </w:r>
      <w:r w:rsidR="00833C8A" w:rsidRPr="005439BC">
        <w:rPr>
          <w:color w:val="000000"/>
          <w:shd w:val="clear" w:color="auto" w:fill="FFFFFF"/>
        </w:rPr>
        <w:t xml:space="preserve">health and wellbeing. </w:t>
      </w:r>
      <w:r w:rsidR="00BC41AB" w:rsidRPr="005439BC">
        <w:rPr>
          <w:color w:val="000000"/>
          <w:shd w:val="clear" w:color="auto" w:fill="FFFFFF"/>
        </w:rPr>
        <w:t xml:space="preserve">This </w:t>
      </w:r>
      <w:r w:rsidR="00376F4D" w:rsidRPr="005439BC">
        <w:rPr>
          <w:color w:val="000000"/>
          <w:shd w:val="clear" w:color="auto" w:fill="FFFFFF"/>
        </w:rPr>
        <w:t xml:space="preserve">needs to </w:t>
      </w:r>
      <w:r w:rsidR="00BC41AB" w:rsidRPr="005439BC">
        <w:rPr>
          <w:color w:val="000000"/>
          <w:shd w:val="clear" w:color="auto" w:fill="FFFFFF"/>
        </w:rPr>
        <w:t xml:space="preserve">be introduced at the start of the programme </w:t>
      </w:r>
      <w:r w:rsidR="00376F4D" w:rsidRPr="005439BC">
        <w:rPr>
          <w:color w:val="000000"/>
          <w:shd w:val="clear" w:color="auto" w:fill="FFFFFF"/>
        </w:rPr>
        <w:t xml:space="preserve">providing opportunities to </w:t>
      </w:r>
      <w:r w:rsidR="00BC41AB" w:rsidRPr="005439BC">
        <w:rPr>
          <w:color w:val="000000"/>
          <w:shd w:val="clear" w:color="auto" w:fill="FFFFFF"/>
        </w:rPr>
        <w:t>explore direct/non-direct pre</w:t>
      </w:r>
      <w:r w:rsidR="00376F4D" w:rsidRPr="005439BC">
        <w:rPr>
          <w:color w:val="000000"/>
          <w:shd w:val="clear" w:color="auto" w:fill="FFFFFF"/>
        </w:rPr>
        <w:t>-</w:t>
      </w:r>
      <w:r w:rsidR="00BC41AB" w:rsidRPr="005439BC">
        <w:rPr>
          <w:color w:val="000000"/>
          <w:shd w:val="clear" w:color="auto" w:fill="FFFFFF"/>
        </w:rPr>
        <w:t>course perceptions of</w:t>
      </w:r>
      <w:r w:rsidR="00376F4D" w:rsidRPr="005439BC">
        <w:rPr>
          <w:color w:val="000000"/>
          <w:shd w:val="clear" w:color="auto" w:fill="FFFFFF"/>
        </w:rPr>
        <w:t xml:space="preserve"> students and building upon this in latter parts of the programme to examine national and international health inequalities of marginalised communities. As educational curricula needs to be evidence based, evaluating the impact is important and would require mixed method longitudinal study exploring students’ </w:t>
      </w:r>
      <w:r w:rsidR="00376F4D" w:rsidRPr="005439BC">
        <w:rPr>
          <w:color w:val="000000"/>
          <w:shd w:val="clear" w:color="auto" w:fill="FFFFFF"/>
        </w:rPr>
        <w:lastRenderedPageBreak/>
        <w:t xml:space="preserve">perceptions at the start and end of their programme of study followed up by ethnographic </w:t>
      </w:r>
      <w:r w:rsidR="00C31EA2" w:rsidRPr="005439BC">
        <w:rPr>
          <w:color w:val="000000"/>
          <w:shd w:val="clear" w:color="auto" w:fill="FFFFFF"/>
        </w:rPr>
        <w:t>study exploring</w:t>
      </w:r>
      <w:r w:rsidR="00376F4D" w:rsidRPr="005439BC">
        <w:rPr>
          <w:color w:val="000000"/>
          <w:shd w:val="clear" w:color="auto" w:fill="FFFFFF"/>
        </w:rPr>
        <w:t xml:space="preserve"> </w:t>
      </w:r>
      <w:r w:rsidR="00C31EA2" w:rsidRPr="005439BC">
        <w:rPr>
          <w:color w:val="000000"/>
          <w:shd w:val="clear" w:color="auto" w:fill="FFFFFF"/>
        </w:rPr>
        <w:t>nurses’</w:t>
      </w:r>
      <w:r w:rsidR="00376F4D" w:rsidRPr="005439BC">
        <w:rPr>
          <w:color w:val="000000"/>
          <w:shd w:val="clear" w:color="auto" w:fill="FFFFFF"/>
        </w:rPr>
        <w:t xml:space="preserve"> relationships with patients in the clinical area. </w:t>
      </w:r>
    </w:p>
    <w:p w14:paraId="4757BF71" w14:textId="77777777" w:rsidR="00833C8A" w:rsidRPr="005439BC" w:rsidRDefault="00833C8A" w:rsidP="00B137C1">
      <w:pPr>
        <w:spacing w:after="0" w:line="360" w:lineRule="auto"/>
        <w:jc w:val="both"/>
        <w:rPr>
          <w:color w:val="000000"/>
          <w:shd w:val="clear" w:color="auto" w:fill="FFFFFF"/>
        </w:rPr>
      </w:pPr>
    </w:p>
    <w:p w14:paraId="214BF9AD" w14:textId="355960CE" w:rsidR="00DC60C5" w:rsidRPr="005439BC" w:rsidRDefault="00154CCA" w:rsidP="00B137C1">
      <w:pPr>
        <w:spacing w:after="0" w:line="360" w:lineRule="auto"/>
        <w:jc w:val="both"/>
        <w:rPr>
          <w:u w:val="single"/>
        </w:rPr>
      </w:pPr>
      <w:r w:rsidRPr="005439BC">
        <w:rPr>
          <w:u w:val="single"/>
        </w:rPr>
        <w:t>L</w:t>
      </w:r>
      <w:r w:rsidR="00DC60C5" w:rsidRPr="005439BC">
        <w:rPr>
          <w:u w:val="single"/>
        </w:rPr>
        <w:t>imitations</w:t>
      </w:r>
    </w:p>
    <w:p w14:paraId="51C50C46" w14:textId="097B4970" w:rsidR="00C013C5" w:rsidRPr="003C623C" w:rsidRDefault="00154CCA" w:rsidP="00C013C5">
      <w:pPr>
        <w:spacing w:after="0" w:line="360" w:lineRule="auto"/>
        <w:jc w:val="both"/>
      </w:pPr>
      <w:r w:rsidRPr="005439BC">
        <w:t xml:space="preserve">We wish to acknowledge the limitations of our research. Firstly, as this is a qualitative study, as </w:t>
      </w:r>
      <w:r w:rsidR="00896BCB" w:rsidRPr="005439BC">
        <w:t>such we</w:t>
      </w:r>
      <w:r w:rsidRPr="005439BC">
        <w:t xml:space="preserve"> do not seek generalisability of the findings; instead we argue it is for the reader to identify the transferability of this study to their educational practice and institution. Secondly, as was a s</w:t>
      </w:r>
      <w:r w:rsidR="00DC60C5" w:rsidRPr="005439BC">
        <w:t>elf–</w:t>
      </w:r>
      <w:r w:rsidRPr="005439BC">
        <w:t xml:space="preserve">selecting sample </w:t>
      </w:r>
      <w:r w:rsidR="00DC60C5" w:rsidRPr="005439BC">
        <w:t xml:space="preserve">then there could have been an over representation of positive views towards </w:t>
      </w:r>
      <w:r w:rsidRPr="005439BC">
        <w:t xml:space="preserve">Gypsy Roma Travellers </w:t>
      </w:r>
      <w:r w:rsidR="00DC60C5" w:rsidRPr="005439BC">
        <w:t xml:space="preserve">although the findings do not suggest this </w:t>
      </w:r>
      <w:r w:rsidRPr="005439BC">
        <w:t xml:space="preserve">to be </w:t>
      </w:r>
      <w:r w:rsidR="00DC60C5" w:rsidRPr="005439BC">
        <w:t>the case</w:t>
      </w:r>
      <w:r w:rsidRPr="005439BC">
        <w:t xml:space="preserve">. </w:t>
      </w:r>
      <w:r w:rsidR="00C013C5" w:rsidRPr="003C623C">
        <w:t xml:space="preserve">We argue that whilst this paper is focussed on student perceptions of Gypsy Roma Travellers, the findings and discussion could be transferable to other stigmatised and marginalised groups. </w:t>
      </w:r>
    </w:p>
    <w:p w14:paraId="7AB62D99" w14:textId="1C2B1C63" w:rsidR="00DC60C5" w:rsidRPr="005439BC" w:rsidRDefault="00DC60C5" w:rsidP="00B137C1">
      <w:pPr>
        <w:spacing w:after="0" w:line="360" w:lineRule="auto"/>
        <w:jc w:val="both"/>
      </w:pPr>
    </w:p>
    <w:p w14:paraId="3A0038EC" w14:textId="77777777" w:rsidR="003226C4" w:rsidRPr="005439BC" w:rsidRDefault="003226C4" w:rsidP="00B137C1">
      <w:pPr>
        <w:spacing w:after="0" w:line="360" w:lineRule="auto"/>
        <w:jc w:val="both"/>
        <w:rPr>
          <w:u w:val="single"/>
        </w:rPr>
      </w:pPr>
      <w:r w:rsidRPr="005439BC">
        <w:rPr>
          <w:u w:val="single"/>
        </w:rPr>
        <w:t>Conclusion</w:t>
      </w:r>
    </w:p>
    <w:p w14:paraId="2EBB15B5" w14:textId="75FD48BA" w:rsidR="00640488" w:rsidRPr="005439BC" w:rsidRDefault="00154CCA" w:rsidP="00DF308A">
      <w:pPr>
        <w:spacing w:after="0" w:line="360" w:lineRule="auto"/>
        <w:jc w:val="both"/>
      </w:pPr>
      <w:r w:rsidRPr="005439BC">
        <w:t>Nurses play a</w:t>
      </w:r>
      <w:r w:rsidR="0069141B" w:rsidRPr="005439BC">
        <w:t xml:space="preserve"> fundamental </w:t>
      </w:r>
      <w:r w:rsidRPr="005439BC">
        <w:t>role in healthcare and we argue that in order to encourage student nurses to feel confident in working and facilitating health access to Gypsy Roma Travellers then their educational programmes need to facilitate the opportunity for individuals to critically reflect upon their values and beliefs</w:t>
      </w:r>
      <w:r w:rsidR="00640488" w:rsidRPr="005439BC">
        <w:t xml:space="preserve">. Doing this would enable the students to </w:t>
      </w:r>
      <w:r w:rsidRPr="005439BC">
        <w:t>be</w:t>
      </w:r>
      <w:r w:rsidR="00640488" w:rsidRPr="005439BC">
        <w:t>come</w:t>
      </w:r>
      <w:r w:rsidRPr="005439BC">
        <w:t xml:space="preserve"> respectful</w:t>
      </w:r>
      <w:r w:rsidR="00640488" w:rsidRPr="005439BC">
        <w:t>,</w:t>
      </w:r>
      <w:r w:rsidRPr="005439BC">
        <w:t xml:space="preserve"> cult</w:t>
      </w:r>
      <w:r w:rsidR="00640488" w:rsidRPr="005439BC">
        <w:t>urally</w:t>
      </w:r>
      <w:r w:rsidRPr="005439BC">
        <w:t xml:space="preserve"> sensitive practitioners. There ha</w:t>
      </w:r>
      <w:r w:rsidR="00640488" w:rsidRPr="005439BC">
        <w:t>s</w:t>
      </w:r>
      <w:r w:rsidRPr="005439BC">
        <w:t xml:space="preserve"> been minimal exploration regarding health care professional</w:t>
      </w:r>
      <w:r w:rsidR="00640488" w:rsidRPr="005439BC">
        <w:t>s’</w:t>
      </w:r>
      <w:r w:rsidRPr="005439BC">
        <w:t xml:space="preserve"> perceptions of Gypsy Roma Travellers, indeed this was the first study of its kind exploring European nursing student perceptions.  </w:t>
      </w:r>
      <w:r w:rsidR="00640488" w:rsidRPr="005439BC">
        <w:t xml:space="preserve">We argue that this is an under-researched area that has to be addressed to explore whether the negative </w:t>
      </w:r>
      <w:r w:rsidRPr="005439BC">
        <w:t>perce</w:t>
      </w:r>
      <w:r w:rsidR="00640488" w:rsidRPr="005439BC">
        <w:t xml:space="preserve">ptions noted here are more widespread across the </w:t>
      </w:r>
      <w:r w:rsidR="004E6E46" w:rsidRPr="005439BC">
        <w:t>nursing</w:t>
      </w:r>
      <w:r w:rsidR="00640488" w:rsidRPr="005439BC">
        <w:t xml:space="preserve"> and healthcare professions. We wish </w:t>
      </w:r>
      <w:r w:rsidR="004E6E46" w:rsidRPr="005439BC">
        <w:t>to</w:t>
      </w:r>
      <w:r w:rsidR="00640488" w:rsidRPr="005439BC">
        <w:t xml:space="preserve"> conclude this paper with a quote from one of the students that participated:</w:t>
      </w:r>
    </w:p>
    <w:p w14:paraId="359496C4" w14:textId="4A1CDCBF" w:rsidR="003226C4" w:rsidRPr="005439BC" w:rsidRDefault="00154CCA" w:rsidP="00DF308A">
      <w:pPr>
        <w:spacing w:after="0" w:line="360" w:lineRule="auto"/>
        <w:ind w:left="720" w:right="720"/>
        <w:jc w:val="both"/>
      </w:pPr>
      <w:r w:rsidRPr="005439BC">
        <w:t xml:space="preserve"> </w:t>
      </w:r>
      <w:r w:rsidR="003226C4" w:rsidRPr="005439BC">
        <w:t xml:space="preserve">“If I </w:t>
      </w:r>
      <w:proofErr w:type="gramStart"/>
      <w:r w:rsidR="003226C4" w:rsidRPr="005439BC">
        <w:t>were</w:t>
      </w:r>
      <w:proofErr w:type="gramEnd"/>
      <w:r w:rsidR="003226C4" w:rsidRPr="005439BC">
        <w:t xml:space="preserve"> a gypsy and I heard this audio I would start crying, you know? Because this is what people think of </w:t>
      </w:r>
      <w:proofErr w:type="gramStart"/>
      <w:r w:rsidR="003226C4" w:rsidRPr="005439BC">
        <w:t>me.</w:t>
      </w:r>
      <w:proofErr w:type="gramEnd"/>
      <w:r w:rsidR="003226C4" w:rsidRPr="005439BC">
        <w:t xml:space="preserve"> And I may concede some of the points but… </w:t>
      </w:r>
      <w:r w:rsidR="00640488" w:rsidRPr="005439BC">
        <w:t>b</w:t>
      </w:r>
      <w:r w:rsidR="003226C4" w:rsidRPr="005439BC">
        <w:t>ut it is also their past history. I think we have to clean their image, and they are evolving. And society is evolving with them” (P</w:t>
      </w:r>
      <w:r w:rsidR="0097044E" w:rsidRPr="005439BC">
        <w:t>15</w:t>
      </w:r>
      <w:r w:rsidR="003226C4" w:rsidRPr="005439BC">
        <w:t xml:space="preserve"> Spain, Female)</w:t>
      </w:r>
      <w:r w:rsidR="00DF308A" w:rsidRPr="005439BC">
        <w:t>.</w:t>
      </w:r>
    </w:p>
    <w:p w14:paraId="44A44F24" w14:textId="77777777" w:rsidR="00DF308A" w:rsidRPr="005439BC" w:rsidRDefault="00DF308A" w:rsidP="00DF308A">
      <w:pPr>
        <w:spacing w:after="0" w:line="360" w:lineRule="auto"/>
        <w:ind w:left="720" w:right="720"/>
        <w:jc w:val="both"/>
      </w:pPr>
    </w:p>
    <w:p w14:paraId="6D8D83CB" w14:textId="77777777" w:rsidR="00C90920" w:rsidRPr="005439BC" w:rsidRDefault="00C90920" w:rsidP="00B137C1">
      <w:pPr>
        <w:spacing w:after="0" w:line="360" w:lineRule="auto"/>
        <w:jc w:val="center"/>
        <w:rPr>
          <w:b/>
          <w:u w:val="single"/>
        </w:rPr>
      </w:pPr>
      <w:r w:rsidRPr="005439BC">
        <w:rPr>
          <w:b/>
          <w:u w:val="single"/>
        </w:rPr>
        <w:t>REFERENCES</w:t>
      </w:r>
    </w:p>
    <w:p w14:paraId="04245A42" w14:textId="7956F4BC" w:rsidR="00640488" w:rsidRPr="005439BC" w:rsidRDefault="00CD474F" w:rsidP="0063267E">
      <w:pPr>
        <w:spacing w:after="0" w:line="360" w:lineRule="auto"/>
        <w:ind w:left="720" w:hanging="720"/>
        <w:rPr>
          <w:rFonts w:cs="Arial"/>
        </w:rPr>
      </w:pPr>
      <w:r w:rsidRPr="005439BC">
        <w:rPr>
          <w:rFonts w:cs="Arial"/>
        </w:rPr>
        <w:t xml:space="preserve">Aiello, E., </w:t>
      </w:r>
      <w:proofErr w:type="spellStart"/>
      <w:r w:rsidRPr="005439BC">
        <w:rPr>
          <w:rFonts w:cs="Arial"/>
        </w:rPr>
        <w:t>Fletcha</w:t>
      </w:r>
      <w:proofErr w:type="spellEnd"/>
      <w:r w:rsidRPr="005439BC">
        <w:rPr>
          <w:rFonts w:cs="Arial"/>
        </w:rPr>
        <w:t xml:space="preserve">, A., </w:t>
      </w:r>
      <w:proofErr w:type="spellStart"/>
      <w:r w:rsidRPr="005439BC">
        <w:rPr>
          <w:rFonts w:cs="Arial"/>
        </w:rPr>
        <w:t>Serradell</w:t>
      </w:r>
      <w:proofErr w:type="spellEnd"/>
      <w:r w:rsidRPr="005439BC">
        <w:rPr>
          <w:rFonts w:cs="Arial"/>
        </w:rPr>
        <w:t xml:space="preserve">, O., 2018. </w:t>
      </w:r>
      <w:proofErr w:type="gramStart"/>
      <w:r w:rsidRPr="005439BC">
        <w:rPr>
          <w:rFonts w:cs="Arial"/>
        </w:rPr>
        <w:t>Exploring the barriers: a qualitative study about the experiences of Mid-SES Roma navigating the Spanish healthcare system.</w:t>
      </w:r>
      <w:proofErr w:type="gramEnd"/>
      <w:r w:rsidRPr="005439BC">
        <w:rPr>
          <w:rFonts w:cs="Arial"/>
        </w:rPr>
        <w:t xml:space="preserve"> International Journal of Environmental Research and Public Health 15(2)</w:t>
      </w:r>
      <w:r w:rsidR="00640488" w:rsidRPr="005439BC">
        <w:rPr>
          <w:rFonts w:cs="Arial"/>
        </w:rPr>
        <w:t xml:space="preserve">, </w:t>
      </w:r>
      <w:proofErr w:type="spellStart"/>
      <w:r w:rsidRPr="005439BC">
        <w:rPr>
          <w:rFonts w:cs="Arial"/>
        </w:rPr>
        <w:t>pii</w:t>
      </w:r>
      <w:proofErr w:type="spellEnd"/>
      <w:r w:rsidRPr="005439BC">
        <w:rPr>
          <w:rFonts w:cs="Arial"/>
        </w:rPr>
        <w:t xml:space="preserve">: E377 </w:t>
      </w:r>
    </w:p>
    <w:p w14:paraId="6905F4EF" w14:textId="01A743D6" w:rsidR="00B137C1" w:rsidRPr="005439BC" w:rsidRDefault="00B137C1" w:rsidP="0063267E">
      <w:pPr>
        <w:spacing w:after="0" w:line="360" w:lineRule="auto"/>
        <w:ind w:left="720" w:hanging="720"/>
        <w:rPr>
          <w:rFonts w:cs="Arial"/>
        </w:rPr>
      </w:pPr>
      <w:proofErr w:type="gramStart"/>
      <w:r w:rsidRPr="005439BC">
        <w:rPr>
          <w:rFonts w:cs="Arial"/>
        </w:rPr>
        <w:lastRenderedPageBreak/>
        <w:t>All-Party Parliamentary Group on Global Health, (2016).</w:t>
      </w:r>
      <w:proofErr w:type="gramEnd"/>
      <w:r w:rsidRPr="005439BC">
        <w:rPr>
          <w:rFonts w:cs="Arial"/>
        </w:rPr>
        <w:t xml:space="preserve"> </w:t>
      </w:r>
      <w:proofErr w:type="gramStart"/>
      <w:r w:rsidRPr="005439BC">
        <w:rPr>
          <w:rFonts w:cs="Arial"/>
        </w:rPr>
        <w:t>Triple Impact; how developing nursing ill improve health, promote gender equality and support economic growth.</w:t>
      </w:r>
      <w:proofErr w:type="gramEnd"/>
      <w:r w:rsidRPr="005439BC">
        <w:rPr>
          <w:rFonts w:cs="Arial"/>
        </w:rPr>
        <w:t xml:space="preserve"> London: All-Party Parliamentary Group on Public Health</w:t>
      </w:r>
    </w:p>
    <w:p w14:paraId="24926E23" w14:textId="77777777" w:rsidR="00B137C1" w:rsidRPr="005439BC" w:rsidRDefault="00B137C1" w:rsidP="0063267E">
      <w:pPr>
        <w:spacing w:after="0" w:line="360" w:lineRule="auto"/>
        <w:ind w:left="720" w:hanging="720"/>
        <w:rPr>
          <w:rFonts w:cs="Arial"/>
        </w:rPr>
      </w:pPr>
      <w:proofErr w:type="spellStart"/>
      <w:r w:rsidRPr="005439BC">
        <w:rPr>
          <w:rFonts w:cs="Arial"/>
        </w:rPr>
        <w:t>Aspinall</w:t>
      </w:r>
      <w:proofErr w:type="spellEnd"/>
      <w:r w:rsidRPr="005439BC">
        <w:rPr>
          <w:rFonts w:cs="Arial"/>
        </w:rPr>
        <w:t>, P., 2014. Hidden Needs; Identifying Key Vulnerable Groups in Data Collections: Vulnerable Migrants, Gypsies and Travellers, Homeless People and Sex Workers: Inclusion Health.</w:t>
      </w:r>
    </w:p>
    <w:p w14:paraId="1051409D" w14:textId="77777777" w:rsidR="0069141B" w:rsidRPr="005439BC" w:rsidRDefault="0069141B" w:rsidP="0069141B">
      <w:pPr>
        <w:spacing w:after="0" w:line="360" w:lineRule="auto"/>
        <w:ind w:left="720" w:hanging="720"/>
      </w:pPr>
      <w:r w:rsidRPr="005439BC">
        <w:t xml:space="preserve">Belgian Royal Decree 78, 10 NOVEMBER 1967. </w:t>
      </w:r>
      <w:proofErr w:type="gramStart"/>
      <w:r w:rsidRPr="005439BC">
        <w:t>- [</w:t>
      </w:r>
      <w:proofErr w:type="spellStart"/>
      <w:r w:rsidRPr="005439BC">
        <w:t>Koninklijk</w:t>
      </w:r>
      <w:proofErr w:type="spellEnd"/>
      <w:r w:rsidRPr="005439BC">
        <w:t xml:space="preserve"> </w:t>
      </w:r>
      <w:proofErr w:type="spellStart"/>
      <w:r w:rsidRPr="005439BC">
        <w:t>besluit</w:t>
      </w:r>
      <w:proofErr w:type="spellEnd"/>
      <w:r w:rsidRPr="005439BC">
        <w:t xml:space="preserve"> </w:t>
      </w:r>
      <w:proofErr w:type="spellStart"/>
      <w:r w:rsidRPr="005439BC">
        <w:t>nr</w:t>
      </w:r>
      <w:proofErr w:type="spellEnd"/>
      <w:r w:rsidRPr="005439BC">
        <w:t xml:space="preserve"> 78 </w:t>
      </w:r>
      <w:proofErr w:type="spellStart"/>
      <w:r w:rsidRPr="005439BC">
        <w:t>betreffende</w:t>
      </w:r>
      <w:proofErr w:type="spellEnd"/>
      <w:r w:rsidRPr="005439BC">
        <w:t xml:space="preserve"> de </w:t>
      </w:r>
      <w:proofErr w:type="spellStart"/>
      <w:r w:rsidRPr="005439BC">
        <w:t>uitoefening</w:t>
      </w:r>
      <w:proofErr w:type="spellEnd"/>
      <w:r w:rsidRPr="005439BC">
        <w:t xml:space="preserve"> van de </w:t>
      </w:r>
      <w:proofErr w:type="spellStart"/>
      <w:r w:rsidRPr="005439BC">
        <w:t>gezondheidszorgberoepen</w:t>
      </w:r>
      <w:proofErr w:type="spellEnd"/>
      <w:r w:rsidRPr="005439BC">
        <w:t>] &lt;W 2001-08-10/49, art.</w:t>
      </w:r>
      <w:proofErr w:type="gramEnd"/>
      <w:r w:rsidRPr="005439BC">
        <w:t xml:space="preserve"> 27; 022; </w:t>
      </w:r>
      <w:proofErr w:type="spellStart"/>
      <w:proofErr w:type="gramStart"/>
      <w:r w:rsidRPr="005439BC">
        <w:t>Inwerkingtreding</w:t>
      </w:r>
      <w:proofErr w:type="spellEnd"/>
      <w:r w:rsidRPr="005439BC">
        <w:t xml:space="preserve"> :</w:t>
      </w:r>
      <w:proofErr w:type="gramEnd"/>
      <w:r w:rsidRPr="005439BC">
        <w:t xml:space="preserve"> 01-09-2001&gt;.,  Replaced by the coordinated law of 10 may 2015 in the exercise of health professions.</w:t>
      </w:r>
    </w:p>
    <w:p w14:paraId="2097EB1D" w14:textId="0CFE70AA" w:rsidR="00F6001E" w:rsidRPr="005439BC" w:rsidRDefault="00F6001E" w:rsidP="0063267E">
      <w:pPr>
        <w:spacing w:after="0" w:line="360" w:lineRule="auto"/>
        <w:ind w:left="720" w:hanging="720"/>
        <w:rPr>
          <w:rFonts w:cs="Arial"/>
        </w:rPr>
      </w:pPr>
      <w:proofErr w:type="gramStart"/>
      <w:r w:rsidRPr="005439BC">
        <w:t>Bowleg, L., 2017.</w:t>
      </w:r>
      <w:proofErr w:type="gramEnd"/>
      <w:r w:rsidRPr="005439BC">
        <w:t xml:space="preserve"> Towards a critical health equity research stance: Why epistemology and methodology matter more than qualitative methods. Health Education </w:t>
      </w:r>
      <w:r w:rsidR="00640488" w:rsidRPr="005439BC">
        <w:t>and</w:t>
      </w:r>
      <w:r w:rsidRPr="005439BC">
        <w:t xml:space="preserve"> </w:t>
      </w:r>
      <w:r w:rsidR="00896BCB" w:rsidRPr="005439BC">
        <w:t>Behaviour</w:t>
      </w:r>
      <w:r w:rsidRPr="005439BC">
        <w:t xml:space="preserve"> 44(5)</w:t>
      </w:r>
      <w:r w:rsidR="00640488" w:rsidRPr="005439BC">
        <w:t>,</w:t>
      </w:r>
      <w:r w:rsidRPr="005439BC">
        <w:t xml:space="preserve"> 677–684</w:t>
      </w:r>
    </w:p>
    <w:p w14:paraId="7F238C6D" w14:textId="0EBDC991" w:rsidR="00B137C1" w:rsidRPr="005439BC" w:rsidRDefault="00B137C1" w:rsidP="0063267E">
      <w:pPr>
        <w:spacing w:after="0" w:line="360" w:lineRule="auto"/>
        <w:ind w:left="720" w:hanging="720"/>
        <w:rPr>
          <w:rFonts w:cs="Arial"/>
        </w:rPr>
      </w:pPr>
      <w:proofErr w:type="gramStart"/>
      <w:r w:rsidRPr="005439BC">
        <w:rPr>
          <w:rFonts w:cs="Arial"/>
        </w:rPr>
        <w:t>Braun, V. and Clarke, V., 2006.</w:t>
      </w:r>
      <w:proofErr w:type="gramEnd"/>
      <w:r w:rsidRPr="005439BC">
        <w:rPr>
          <w:rFonts w:cs="Arial"/>
        </w:rPr>
        <w:t xml:space="preserve"> </w:t>
      </w:r>
      <w:proofErr w:type="gramStart"/>
      <w:r w:rsidRPr="005439BC">
        <w:rPr>
          <w:rFonts w:cs="Arial"/>
        </w:rPr>
        <w:t>Using thematic analysis in psychology.</w:t>
      </w:r>
      <w:proofErr w:type="gramEnd"/>
      <w:r w:rsidRPr="005439BC">
        <w:rPr>
          <w:rFonts w:cs="Arial"/>
        </w:rPr>
        <w:t xml:space="preserve"> Qualitative Research in Psychology 3, 77-101</w:t>
      </w:r>
    </w:p>
    <w:p w14:paraId="2E25C51E" w14:textId="0D6D74E2" w:rsidR="00D94298" w:rsidRPr="005439BC" w:rsidRDefault="00D94298" w:rsidP="0063267E">
      <w:pPr>
        <w:spacing w:after="0" w:line="360" w:lineRule="auto"/>
        <w:ind w:left="720" w:hanging="720"/>
        <w:rPr>
          <w:rFonts w:cs="Arial"/>
        </w:rPr>
      </w:pPr>
      <w:proofErr w:type="spellStart"/>
      <w:r w:rsidRPr="005439BC">
        <w:rPr>
          <w:rFonts w:cs="Arial"/>
        </w:rPr>
        <w:t>Consejo</w:t>
      </w:r>
      <w:proofErr w:type="spellEnd"/>
      <w:r w:rsidRPr="005439BC">
        <w:rPr>
          <w:rFonts w:cs="Arial"/>
        </w:rPr>
        <w:t xml:space="preserve"> General de </w:t>
      </w:r>
      <w:proofErr w:type="spellStart"/>
      <w:r w:rsidRPr="005439BC">
        <w:rPr>
          <w:rFonts w:cs="Arial"/>
        </w:rPr>
        <w:t>Enfermería</w:t>
      </w:r>
      <w:proofErr w:type="spellEnd"/>
      <w:r w:rsidRPr="005439BC">
        <w:rPr>
          <w:rFonts w:cs="Arial"/>
        </w:rPr>
        <w:t xml:space="preserve"> de </w:t>
      </w:r>
      <w:proofErr w:type="spellStart"/>
      <w:proofErr w:type="gramStart"/>
      <w:r w:rsidRPr="005439BC">
        <w:rPr>
          <w:rFonts w:cs="Arial"/>
        </w:rPr>
        <w:t>España</w:t>
      </w:r>
      <w:proofErr w:type="spellEnd"/>
      <w:r w:rsidRPr="005439BC">
        <w:rPr>
          <w:rFonts w:cs="Arial"/>
        </w:rPr>
        <w:t>.,</w:t>
      </w:r>
      <w:proofErr w:type="gramEnd"/>
      <w:r w:rsidRPr="005439BC">
        <w:rPr>
          <w:rFonts w:cs="Arial"/>
        </w:rPr>
        <w:t xml:space="preserve"> 1988. </w:t>
      </w:r>
      <w:proofErr w:type="spellStart"/>
      <w:proofErr w:type="gramStart"/>
      <w:r w:rsidRPr="005439BC">
        <w:rPr>
          <w:rFonts w:cs="Arial"/>
        </w:rPr>
        <w:t>Código</w:t>
      </w:r>
      <w:proofErr w:type="spellEnd"/>
      <w:r w:rsidRPr="005439BC">
        <w:rPr>
          <w:rFonts w:cs="Arial"/>
        </w:rPr>
        <w:t xml:space="preserve"> </w:t>
      </w:r>
      <w:proofErr w:type="spellStart"/>
      <w:r w:rsidRPr="005439BC">
        <w:rPr>
          <w:rFonts w:cs="Arial"/>
        </w:rPr>
        <w:t>deontológico</w:t>
      </w:r>
      <w:proofErr w:type="spellEnd"/>
      <w:r w:rsidRPr="005439BC">
        <w:rPr>
          <w:rFonts w:cs="Arial"/>
        </w:rPr>
        <w:t xml:space="preserve"> de la </w:t>
      </w:r>
      <w:proofErr w:type="spellStart"/>
      <w:r w:rsidRPr="005439BC">
        <w:rPr>
          <w:rFonts w:cs="Arial"/>
        </w:rPr>
        <w:t>enfermería</w:t>
      </w:r>
      <w:proofErr w:type="spellEnd"/>
      <w:r w:rsidRPr="005439BC">
        <w:rPr>
          <w:rFonts w:cs="Arial"/>
        </w:rPr>
        <w:t xml:space="preserve"> </w:t>
      </w:r>
      <w:proofErr w:type="spellStart"/>
      <w:r w:rsidRPr="005439BC">
        <w:rPr>
          <w:rFonts w:cs="Arial"/>
        </w:rPr>
        <w:t>española</w:t>
      </w:r>
      <w:proofErr w:type="spellEnd"/>
      <w:r w:rsidRPr="005439BC">
        <w:rPr>
          <w:rFonts w:cs="Arial"/>
        </w:rPr>
        <w:t>.</w:t>
      </w:r>
      <w:proofErr w:type="gramEnd"/>
      <w:r w:rsidRPr="005439BC">
        <w:rPr>
          <w:rFonts w:cs="Arial"/>
        </w:rPr>
        <w:t xml:space="preserve"> </w:t>
      </w:r>
      <w:proofErr w:type="spellStart"/>
      <w:r w:rsidRPr="005439BC">
        <w:rPr>
          <w:rFonts w:cs="Arial"/>
        </w:rPr>
        <w:t>Comisión</w:t>
      </w:r>
      <w:proofErr w:type="spellEnd"/>
      <w:r w:rsidRPr="005439BC">
        <w:rPr>
          <w:rFonts w:cs="Arial"/>
        </w:rPr>
        <w:t xml:space="preserve"> </w:t>
      </w:r>
      <w:proofErr w:type="spellStart"/>
      <w:r w:rsidRPr="005439BC">
        <w:rPr>
          <w:rFonts w:cs="Arial"/>
        </w:rPr>
        <w:t>Deontológica</w:t>
      </w:r>
      <w:proofErr w:type="spellEnd"/>
      <w:r w:rsidRPr="005439BC">
        <w:rPr>
          <w:rFonts w:cs="Arial"/>
        </w:rPr>
        <w:t xml:space="preserve">, </w:t>
      </w:r>
      <w:proofErr w:type="spellStart"/>
      <w:r w:rsidRPr="005439BC">
        <w:rPr>
          <w:rFonts w:cs="Arial"/>
        </w:rPr>
        <w:t>Ilustre</w:t>
      </w:r>
      <w:proofErr w:type="spellEnd"/>
      <w:r w:rsidRPr="005439BC">
        <w:rPr>
          <w:rFonts w:cs="Arial"/>
        </w:rPr>
        <w:t xml:space="preserve"> </w:t>
      </w:r>
      <w:proofErr w:type="spellStart"/>
      <w:r w:rsidRPr="005439BC">
        <w:rPr>
          <w:rFonts w:cs="Arial"/>
        </w:rPr>
        <w:t>Colegio</w:t>
      </w:r>
      <w:proofErr w:type="spellEnd"/>
      <w:r w:rsidRPr="005439BC">
        <w:rPr>
          <w:rFonts w:cs="Arial"/>
        </w:rPr>
        <w:t xml:space="preserve"> </w:t>
      </w:r>
      <w:proofErr w:type="spellStart"/>
      <w:r w:rsidRPr="005439BC">
        <w:rPr>
          <w:rFonts w:cs="Arial"/>
        </w:rPr>
        <w:t>Oficial</w:t>
      </w:r>
      <w:proofErr w:type="spellEnd"/>
      <w:r w:rsidRPr="005439BC">
        <w:rPr>
          <w:rFonts w:cs="Arial"/>
        </w:rPr>
        <w:t xml:space="preserve"> de </w:t>
      </w:r>
      <w:proofErr w:type="spellStart"/>
      <w:r w:rsidRPr="005439BC">
        <w:rPr>
          <w:rFonts w:cs="Arial"/>
        </w:rPr>
        <w:t>Enfermería</w:t>
      </w:r>
      <w:proofErr w:type="spellEnd"/>
      <w:r w:rsidRPr="005439BC">
        <w:rPr>
          <w:rFonts w:cs="Arial"/>
        </w:rPr>
        <w:t xml:space="preserve"> de Zaragoza. Available: https://www.ocez.net/archivos/comision/213-codigocge.pdf [accessed 17 February 2019]</w:t>
      </w:r>
    </w:p>
    <w:p w14:paraId="11CF2A16" w14:textId="21EA77CD" w:rsidR="00B137C1" w:rsidRPr="005439BC" w:rsidRDefault="00B137C1" w:rsidP="0063267E">
      <w:pPr>
        <w:spacing w:after="0" w:line="360" w:lineRule="auto"/>
        <w:ind w:left="720" w:hanging="720"/>
        <w:rPr>
          <w:rFonts w:cs="Arial"/>
        </w:rPr>
      </w:pPr>
      <w:proofErr w:type="gramStart"/>
      <w:r w:rsidRPr="005439BC">
        <w:rPr>
          <w:rFonts w:cs="Arial"/>
        </w:rPr>
        <w:t>Cook,</w:t>
      </w:r>
      <w:proofErr w:type="gramEnd"/>
      <w:r w:rsidRPr="005439BC">
        <w:rPr>
          <w:rFonts w:cs="Arial"/>
        </w:rPr>
        <w:t xml:space="preserve"> B., Ferris Wayne, G., Valentine, A., </w:t>
      </w:r>
      <w:proofErr w:type="spellStart"/>
      <w:r w:rsidRPr="005439BC">
        <w:rPr>
          <w:rFonts w:cs="Arial"/>
        </w:rPr>
        <w:t>Lessios</w:t>
      </w:r>
      <w:proofErr w:type="spellEnd"/>
      <w:r w:rsidRPr="005439BC">
        <w:rPr>
          <w:rFonts w:cs="Arial"/>
        </w:rPr>
        <w:t xml:space="preserve">, A. and Yeh, E., 2013. </w:t>
      </w:r>
      <w:proofErr w:type="gramStart"/>
      <w:r w:rsidRPr="005439BC">
        <w:rPr>
          <w:rFonts w:cs="Arial"/>
        </w:rPr>
        <w:t>Revisiting the evidence on health and health care disparities among Roma: A systematic review 2003-2012.</w:t>
      </w:r>
      <w:proofErr w:type="gramEnd"/>
      <w:r w:rsidRPr="005439BC">
        <w:rPr>
          <w:rFonts w:cs="Arial"/>
        </w:rPr>
        <w:t xml:space="preserve"> International Journal Public Health 58, 885-911.</w:t>
      </w:r>
    </w:p>
    <w:p w14:paraId="555E2CBE" w14:textId="56578EA9" w:rsidR="00A83680" w:rsidRPr="005439BC" w:rsidRDefault="00A83680" w:rsidP="0063267E">
      <w:pPr>
        <w:spacing w:after="0" w:line="360" w:lineRule="auto"/>
        <w:ind w:left="720" w:hanging="720"/>
        <w:rPr>
          <w:rFonts w:cs="Arial"/>
        </w:rPr>
      </w:pPr>
      <w:proofErr w:type="spellStart"/>
      <w:proofErr w:type="gramStart"/>
      <w:r w:rsidRPr="005439BC">
        <w:rPr>
          <w:lang w:val="en"/>
        </w:rPr>
        <w:t>Ekmekçi</w:t>
      </w:r>
      <w:proofErr w:type="spellEnd"/>
      <w:r w:rsidR="00D81CB1" w:rsidRPr="005439BC">
        <w:rPr>
          <w:lang w:val="en"/>
        </w:rPr>
        <w:t>.</w:t>
      </w:r>
      <w:proofErr w:type="gramEnd"/>
      <w:r w:rsidR="00D81CB1" w:rsidRPr="005439BC">
        <w:rPr>
          <w:lang w:val="en"/>
        </w:rPr>
        <w:t xml:space="preserve"> </w:t>
      </w:r>
      <w:proofErr w:type="gramStart"/>
      <w:r w:rsidR="00D81CB1" w:rsidRPr="005439BC">
        <w:rPr>
          <w:lang w:val="en"/>
        </w:rPr>
        <w:t>P.,</w:t>
      </w:r>
      <w:r w:rsidRPr="005439BC">
        <w:rPr>
          <w:lang w:val="en"/>
        </w:rPr>
        <w:t xml:space="preserve"> 2016</w:t>
      </w:r>
      <w:r w:rsidR="00D81CB1" w:rsidRPr="005439BC">
        <w:rPr>
          <w:lang w:val="en"/>
        </w:rPr>
        <w:t>.</w:t>
      </w:r>
      <w:proofErr w:type="gramEnd"/>
      <w:r w:rsidR="00D81CB1" w:rsidRPr="005439BC">
        <w:rPr>
          <w:lang w:val="en"/>
        </w:rPr>
        <w:t xml:space="preserve"> </w:t>
      </w:r>
      <w:proofErr w:type="gramStart"/>
      <w:r w:rsidR="00D81CB1" w:rsidRPr="005439BC">
        <w:rPr>
          <w:lang w:val="en"/>
        </w:rPr>
        <w:t>Health and Roma People in Turkey.</w:t>
      </w:r>
      <w:proofErr w:type="gramEnd"/>
      <w:r w:rsidR="00D81CB1" w:rsidRPr="005439BC">
        <w:rPr>
          <w:lang w:val="en"/>
        </w:rPr>
        <w:t xml:space="preserve"> Balkan Medical Journal 33(4), 377–382</w:t>
      </w:r>
    </w:p>
    <w:p w14:paraId="538E4477" w14:textId="59BA552A" w:rsidR="00792D09" w:rsidRPr="005439BC" w:rsidRDefault="00792D09" w:rsidP="0063267E">
      <w:pPr>
        <w:spacing w:after="0" w:line="360" w:lineRule="auto"/>
        <w:ind w:left="720" w:hanging="720"/>
        <w:rPr>
          <w:rFonts w:cs="Arial"/>
        </w:rPr>
      </w:pPr>
      <w:proofErr w:type="gramStart"/>
      <w:r w:rsidRPr="005439BC">
        <w:rPr>
          <w:rFonts w:cs="Arial"/>
        </w:rPr>
        <w:t>Equal</w:t>
      </w:r>
      <w:r w:rsidR="00166B22" w:rsidRPr="005439BC">
        <w:rPr>
          <w:rFonts w:cs="Arial"/>
        </w:rPr>
        <w:t>ity and H</w:t>
      </w:r>
      <w:r w:rsidRPr="005439BC">
        <w:rPr>
          <w:rFonts w:cs="Arial"/>
        </w:rPr>
        <w:t xml:space="preserve">uman </w:t>
      </w:r>
      <w:r w:rsidR="00166B22" w:rsidRPr="005439BC">
        <w:rPr>
          <w:rFonts w:cs="Arial"/>
        </w:rPr>
        <w:t>R</w:t>
      </w:r>
      <w:r w:rsidRPr="005439BC">
        <w:rPr>
          <w:rFonts w:cs="Arial"/>
        </w:rPr>
        <w:t xml:space="preserve">ights </w:t>
      </w:r>
      <w:r w:rsidR="00896BCB" w:rsidRPr="005439BC">
        <w:rPr>
          <w:rFonts w:cs="Arial"/>
        </w:rPr>
        <w:t>Commission.</w:t>
      </w:r>
      <w:proofErr w:type="gramEnd"/>
      <w:r w:rsidRPr="005439BC">
        <w:rPr>
          <w:rFonts w:cs="Arial"/>
        </w:rPr>
        <w:t xml:space="preserve"> 2016. England’s most disadvantaged groups: Gypsy, Travellers and Roma, is England fairer? Review spotlight Report, EHRC Manchester. Available from </w:t>
      </w:r>
      <w:hyperlink r:id="rId15" w:history="1">
        <w:r w:rsidR="00640488" w:rsidRPr="005439BC">
          <w:rPr>
            <w:rStyle w:val="Hyperlink"/>
            <w:rFonts w:cs="Arial"/>
          </w:rPr>
          <w:t>https://www.equalityhumanrights.com/en/publication-download/englands-most-disadvantaged-groups-england-fairer-spotlight-reports</w:t>
        </w:r>
      </w:hyperlink>
      <w:r w:rsidR="00640488" w:rsidRPr="005439BC">
        <w:rPr>
          <w:rFonts w:cs="Arial"/>
        </w:rPr>
        <w:t xml:space="preserve"> </w:t>
      </w:r>
      <w:r w:rsidRPr="005439BC">
        <w:rPr>
          <w:rFonts w:cs="Arial"/>
        </w:rPr>
        <w:t xml:space="preserve">[accessed </w:t>
      </w:r>
      <w:r w:rsidR="00640488" w:rsidRPr="005439BC">
        <w:rPr>
          <w:rFonts w:cs="Arial"/>
        </w:rPr>
        <w:t>11 February</w:t>
      </w:r>
      <w:r w:rsidRPr="005439BC">
        <w:rPr>
          <w:rFonts w:cs="Arial"/>
        </w:rPr>
        <w:t xml:space="preserve"> 2019]</w:t>
      </w:r>
    </w:p>
    <w:p w14:paraId="318DC719" w14:textId="39038E12" w:rsidR="00140FFF" w:rsidRPr="005439BC" w:rsidRDefault="00140FFF" w:rsidP="00140FFF">
      <w:pPr>
        <w:spacing w:after="0" w:line="360" w:lineRule="auto"/>
        <w:ind w:left="720" w:hanging="720"/>
        <w:rPr>
          <w:rFonts w:cs="Arial"/>
        </w:rPr>
      </w:pPr>
      <w:proofErr w:type="gramStart"/>
      <w:r w:rsidRPr="005439BC">
        <w:t xml:space="preserve">European Agency for Fundamental Human </w:t>
      </w:r>
      <w:r w:rsidR="00896BCB" w:rsidRPr="005439BC">
        <w:t>Right.</w:t>
      </w:r>
      <w:proofErr w:type="gramEnd"/>
      <w:r w:rsidRPr="005439BC">
        <w:t xml:space="preserve"> 2014. Roma survey – data in focus. Poverty and employment: the situation of Roma in 11 EU Member States. </w:t>
      </w:r>
      <w:r w:rsidRPr="005439BC">
        <w:rPr>
          <w:rFonts w:cs="DaxlinePro-Regular"/>
          <w:color w:val="000000"/>
        </w:rPr>
        <w:t>Luxembourg: Publications Office of the European Union</w:t>
      </w:r>
    </w:p>
    <w:p w14:paraId="13E56518" w14:textId="14EA4C40" w:rsidR="00DA29A9" w:rsidRPr="005439BC" w:rsidRDefault="00DA29A9" w:rsidP="0063267E">
      <w:pPr>
        <w:spacing w:after="0" w:line="360" w:lineRule="auto"/>
        <w:ind w:left="720" w:hanging="720"/>
        <w:rPr>
          <w:rFonts w:cs="Arial"/>
        </w:rPr>
      </w:pPr>
      <w:proofErr w:type="gramStart"/>
      <w:r w:rsidRPr="005439BC">
        <w:rPr>
          <w:rFonts w:cs="Arial"/>
        </w:rPr>
        <w:t xml:space="preserve">European </w:t>
      </w:r>
      <w:r w:rsidR="00896BCB" w:rsidRPr="005439BC">
        <w:rPr>
          <w:rFonts w:cs="Arial"/>
        </w:rPr>
        <w:t>Commission.</w:t>
      </w:r>
      <w:proofErr w:type="gramEnd"/>
      <w:r w:rsidRPr="005439BC">
        <w:rPr>
          <w:rFonts w:cs="Arial"/>
        </w:rPr>
        <w:t xml:space="preserve"> 2014. Roma Health Report Health status of the Roma population Data collection in the Member States of the European Union, available from </w:t>
      </w:r>
      <w:hyperlink r:id="rId16" w:history="1">
        <w:r w:rsidRPr="005439BC">
          <w:rPr>
            <w:rStyle w:val="Hyperlink"/>
            <w:rFonts w:cs="Arial"/>
          </w:rPr>
          <w:t>https://ec.europa.eu/health/sites/health/files/social_determinants/docs/2014_roma_health_report_es_en.pdf</w:t>
        </w:r>
      </w:hyperlink>
      <w:r w:rsidRPr="005439BC">
        <w:rPr>
          <w:rFonts w:cs="Arial"/>
        </w:rPr>
        <w:t xml:space="preserve"> [</w:t>
      </w:r>
      <w:r w:rsidR="00640488" w:rsidRPr="005439BC">
        <w:rPr>
          <w:rFonts w:cs="Arial"/>
        </w:rPr>
        <w:t>accessed 11 February 2019</w:t>
      </w:r>
      <w:r w:rsidRPr="005439BC">
        <w:rPr>
          <w:rFonts w:cs="Arial"/>
        </w:rPr>
        <w:t>]</w:t>
      </w:r>
    </w:p>
    <w:p w14:paraId="626417B8" w14:textId="5A1BAD14" w:rsidR="00B137C1" w:rsidRPr="005439BC" w:rsidRDefault="00B137C1" w:rsidP="0063267E">
      <w:pPr>
        <w:spacing w:after="0" w:line="360" w:lineRule="auto"/>
        <w:ind w:left="720" w:hanging="720"/>
        <w:rPr>
          <w:rFonts w:cs="Arial"/>
        </w:rPr>
      </w:pPr>
      <w:proofErr w:type="gramStart"/>
      <w:r w:rsidRPr="005439BC">
        <w:rPr>
          <w:rFonts w:cs="Arial"/>
        </w:rPr>
        <w:t xml:space="preserve">European </w:t>
      </w:r>
      <w:r w:rsidR="00896BCB" w:rsidRPr="005439BC">
        <w:rPr>
          <w:rFonts w:cs="Arial"/>
        </w:rPr>
        <w:t>Commission.</w:t>
      </w:r>
      <w:proofErr w:type="gramEnd"/>
      <w:r w:rsidRPr="005439BC">
        <w:rPr>
          <w:rFonts w:cs="Arial"/>
        </w:rPr>
        <w:t xml:space="preserve"> 2010. Communication from the Commission to the Council, the European Parliament, the European Economic and Social Committee and the Committee of the </w:t>
      </w:r>
      <w:r w:rsidRPr="005439BC">
        <w:rPr>
          <w:rFonts w:cs="Arial"/>
        </w:rPr>
        <w:lastRenderedPageBreak/>
        <w:t xml:space="preserve">regions. Available from </w:t>
      </w:r>
      <w:hyperlink r:id="rId17" w:history="1">
        <w:r w:rsidRPr="005439BC">
          <w:rPr>
            <w:rFonts w:cs="Arial"/>
            <w:color w:val="0000FF" w:themeColor="hyperlink"/>
            <w:u w:val="single"/>
          </w:rPr>
          <w:t>http://eur-lex.europa.eu/legal-content/EN/TXT/?qid=1444909812175&amp;uri=CELEX:52010DC0133</w:t>
        </w:r>
      </w:hyperlink>
      <w:r w:rsidRPr="005439BC">
        <w:rPr>
          <w:rFonts w:cs="Arial"/>
        </w:rPr>
        <w:t xml:space="preserve"> [</w:t>
      </w:r>
      <w:r w:rsidR="00640488" w:rsidRPr="005439BC">
        <w:rPr>
          <w:rFonts w:cs="Arial"/>
        </w:rPr>
        <w:t>accessed 11 February 2019</w:t>
      </w:r>
      <w:r w:rsidRPr="005439BC">
        <w:rPr>
          <w:rFonts w:cs="Arial"/>
        </w:rPr>
        <w:t>]</w:t>
      </w:r>
    </w:p>
    <w:p w14:paraId="34EECB0E" w14:textId="32A01A08" w:rsidR="00B137C1" w:rsidRPr="005439BC" w:rsidRDefault="00B137C1" w:rsidP="0063267E">
      <w:pPr>
        <w:spacing w:after="0" w:line="360" w:lineRule="auto"/>
        <w:ind w:left="720" w:hanging="720"/>
        <w:rPr>
          <w:rFonts w:cs="Arial"/>
        </w:rPr>
      </w:pPr>
      <w:proofErr w:type="spellStart"/>
      <w:proofErr w:type="gramStart"/>
      <w:r w:rsidRPr="005439BC">
        <w:rPr>
          <w:rFonts w:cs="Arial"/>
        </w:rPr>
        <w:t>Földes</w:t>
      </w:r>
      <w:proofErr w:type="spellEnd"/>
      <w:r w:rsidRPr="005439BC">
        <w:rPr>
          <w:rFonts w:cs="Arial"/>
        </w:rPr>
        <w:t xml:space="preserve">, M. and </w:t>
      </w:r>
      <w:proofErr w:type="spellStart"/>
      <w:r w:rsidRPr="005439BC">
        <w:rPr>
          <w:rFonts w:cs="Arial"/>
        </w:rPr>
        <w:t>Covaci</w:t>
      </w:r>
      <w:proofErr w:type="spellEnd"/>
      <w:r w:rsidRPr="005439BC">
        <w:rPr>
          <w:rFonts w:cs="Arial"/>
        </w:rPr>
        <w:t>, A., 2012.</w:t>
      </w:r>
      <w:proofErr w:type="gramEnd"/>
      <w:r w:rsidRPr="005439BC">
        <w:rPr>
          <w:rFonts w:cs="Arial"/>
        </w:rPr>
        <w:t xml:space="preserve"> Research on Roma health and access to healthcare: state of the art and future challenges. International Journal Public Health 57, 37-39.</w:t>
      </w:r>
    </w:p>
    <w:p w14:paraId="47F0B06D" w14:textId="0E456769" w:rsidR="00B618F0" w:rsidRPr="005439BC" w:rsidRDefault="00B618F0" w:rsidP="0063267E">
      <w:pPr>
        <w:spacing w:after="0" w:line="360" w:lineRule="auto"/>
        <w:ind w:left="720" w:hanging="720"/>
        <w:rPr>
          <w:rFonts w:cs="Arial"/>
        </w:rPr>
      </w:pPr>
      <w:r w:rsidRPr="005439BC">
        <w:rPr>
          <w:rFonts w:cs="Arial"/>
        </w:rPr>
        <w:t xml:space="preserve">Francis, G., 2013. </w:t>
      </w:r>
      <w:proofErr w:type="gramStart"/>
      <w:r w:rsidRPr="005439BC">
        <w:rPr>
          <w:rFonts w:cs="Arial"/>
        </w:rPr>
        <w:t>Deve</w:t>
      </w:r>
      <w:r w:rsidR="00640488" w:rsidRPr="005439BC">
        <w:rPr>
          <w:rFonts w:cs="Arial"/>
        </w:rPr>
        <w:t>l</w:t>
      </w:r>
      <w:r w:rsidRPr="005439BC">
        <w:rPr>
          <w:rFonts w:cs="Arial"/>
        </w:rPr>
        <w:t>oping the cultural competence of health professionals working with Gypsy Travellers.</w:t>
      </w:r>
      <w:proofErr w:type="gramEnd"/>
      <w:r w:rsidRPr="005439BC">
        <w:rPr>
          <w:rFonts w:cs="Arial"/>
        </w:rPr>
        <w:t xml:space="preserve"> Journal of </w:t>
      </w:r>
      <w:r w:rsidR="00896BCB" w:rsidRPr="005439BC">
        <w:rPr>
          <w:rFonts w:cs="Arial"/>
        </w:rPr>
        <w:t>Psychological</w:t>
      </w:r>
      <w:r w:rsidRPr="005439BC">
        <w:rPr>
          <w:rFonts w:cs="Arial"/>
        </w:rPr>
        <w:t xml:space="preserve"> Issues </w:t>
      </w:r>
      <w:r w:rsidR="00640488" w:rsidRPr="005439BC">
        <w:rPr>
          <w:rFonts w:cs="Arial"/>
        </w:rPr>
        <w:t>i</w:t>
      </w:r>
      <w:r w:rsidRPr="005439BC">
        <w:rPr>
          <w:rFonts w:cs="Arial"/>
        </w:rPr>
        <w:t xml:space="preserve">n Organisational Culture 3, </w:t>
      </w:r>
      <w:r w:rsidR="00237E6A" w:rsidRPr="005439BC">
        <w:rPr>
          <w:rFonts w:cs="Arial"/>
        </w:rPr>
        <w:t>64-77</w:t>
      </w:r>
    </w:p>
    <w:p w14:paraId="487EF324" w14:textId="797B8069" w:rsidR="00B137C1" w:rsidRPr="005439BC" w:rsidRDefault="00B137C1" w:rsidP="0063267E">
      <w:pPr>
        <w:spacing w:after="0" w:line="360" w:lineRule="auto"/>
        <w:ind w:left="720" w:hanging="720"/>
        <w:rPr>
          <w:rFonts w:cs="Arial"/>
        </w:rPr>
      </w:pPr>
      <w:proofErr w:type="spellStart"/>
      <w:proofErr w:type="gramStart"/>
      <w:r w:rsidRPr="005439BC">
        <w:rPr>
          <w:rFonts w:cs="Arial"/>
        </w:rPr>
        <w:t>Goward</w:t>
      </w:r>
      <w:proofErr w:type="spellEnd"/>
      <w:r w:rsidRPr="005439BC">
        <w:rPr>
          <w:rFonts w:cs="Arial"/>
        </w:rPr>
        <w:t xml:space="preserve">, P., </w:t>
      </w:r>
      <w:proofErr w:type="spellStart"/>
      <w:r w:rsidRPr="005439BC">
        <w:rPr>
          <w:rFonts w:cs="Arial"/>
        </w:rPr>
        <w:t>Repper</w:t>
      </w:r>
      <w:proofErr w:type="spellEnd"/>
      <w:r w:rsidRPr="005439BC">
        <w:rPr>
          <w:rFonts w:cs="Arial"/>
        </w:rPr>
        <w:t>, J., Appleton, L. and Hagan, T., 2006.</w:t>
      </w:r>
      <w:proofErr w:type="gramEnd"/>
      <w:r w:rsidRPr="005439BC">
        <w:rPr>
          <w:rFonts w:cs="Arial"/>
        </w:rPr>
        <w:t xml:space="preserve"> </w:t>
      </w:r>
      <w:proofErr w:type="gramStart"/>
      <w:r w:rsidRPr="005439BC">
        <w:rPr>
          <w:rFonts w:cs="Arial"/>
        </w:rPr>
        <w:t>Crossing Boundaries.</w:t>
      </w:r>
      <w:proofErr w:type="gramEnd"/>
      <w:r w:rsidRPr="005439BC">
        <w:rPr>
          <w:rFonts w:cs="Arial"/>
        </w:rPr>
        <w:t xml:space="preserve"> </w:t>
      </w:r>
      <w:proofErr w:type="gramStart"/>
      <w:r w:rsidRPr="005439BC">
        <w:rPr>
          <w:rFonts w:cs="Arial"/>
        </w:rPr>
        <w:t xml:space="preserve">Identifying and meeting the mental health </w:t>
      </w:r>
      <w:r w:rsidR="00896BCB" w:rsidRPr="005439BC">
        <w:rPr>
          <w:rFonts w:cs="Arial"/>
        </w:rPr>
        <w:t>needs</w:t>
      </w:r>
      <w:r w:rsidRPr="005439BC">
        <w:rPr>
          <w:rFonts w:cs="Arial"/>
        </w:rPr>
        <w:t xml:space="preserve"> of Gypsies and Travellers.</w:t>
      </w:r>
      <w:proofErr w:type="gramEnd"/>
      <w:r w:rsidRPr="005439BC">
        <w:rPr>
          <w:rFonts w:cs="Arial"/>
        </w:rPr>
        <w:t xml:space="preserve"> Journal of Mental Health 15 (3), 315-327.</w:t>
      </w:r>
    </w:p>
    <w:p w14:paraId="1AFDF8AE" w14:textId="4BC6A32B" w:rsidR="00D02AB3" w:rsidRPr="005439BC" w:rsidRDefault="00D02AB3" w:rsidP="0063267E">
      <w:pPr>
        <w:spacing w:after="0" w:line="360" w:lineRule="auto"/>
        <w:ind w:left="720" w:hanging="720"/>
        <w:rPr>
          <w:rFonts w:cs="Arial"/>
        </w:rPr>
      </w:pPr>
      <w:proofErr w:type="spellStart"/>
      <w:r w:rsidRPr="005439BC">
        <w:rPr>
          <w:rFonts w:cs="Arial"/>
        </w:rPr>
        <w:t>Hammarberg</w:t>
      </w:r>
      <w:proofErr w:type="spellEnd"/>
      <w:r w:rsidRPr="005439BC">
        <w:rPr>
          <w:rFonts w:cs="Arial"/>
        </w:rPr>
        <w:t xml:space="preserve">, K., </w:t>
      </w:r>
      <w:proofErr w:type="spellStart"/>
      <w:r w:rsidRPr="005439BC">
        <w:rPr>
          <w:rFonts w:cs="Arial"/>
        </w:rPr>
        <w:t>Kirkman</w:t>
      </w:r>
      <w:proofErr w:type="spellEnd"/>
      <w:r w:rsidRPr="005439BC">
        <w:rPr>
          <w:rFonts w:cs="Arial"/>
        </w:rPr>
        <w:t>, M., de Lacey, S., 2016. Qualitative research methods: when to use them and how to judge them. Human Reproduction 31(3); 498–501</w:t>
      </w:r>
    </w:p>
    <w:p w14:paraId="1C39E92E" w14:textId="1E6E8B9B" w:rsidR="00237E6A" w:rsidRPr="005439BC" w:rsidRDefault="00237E6A" w:rsidP="0063267E">
      <w:pPr>
        <w:spacing w:after="0" w:line="360" w:lineRule="auto"/>
        <w:ind w:left="720" w:hanging="720"/>
        <w:rPr>
          <w:rFonts w:cs="Arial"/>
        </w:rPr>
      </w:pPr>
      <w:proofErr w:type="gramStart"/>
      <w:r w:rsidRPr="005439BC">
        <w:rPr>
          <w:rFonts w:cs="Arial"/>
        </w:rPr>
        <w:t>Heaslip, V., Hean, S. and Parker, J., 2016a.</w:t>
      </w:r>
      <w:proofErr w:type="gramEnd"/>
      <w:r w:rsidRPr="005439BC">
        <w:rPr>
          <w:rFonts w:cs="Arial"/>
        </w:rPr>
        <w:t xml:space="preserve"> </w:t>
      </w:r>
      <w:proofErr w:type="gramStart"/>
      <w:r w:rsidRPr="005439BC">
        <w:rPr>
          <w:rFonts w:cs="Arial"/>
        </w:rPr>
        <w:t>Lived experience of vulnerability from a Gypsy Roma Traveller Perspective.</w:t>
      </w:r>
      <w:proofErr w:type="gramEnd"/>
      <w:r w:rsidRPr="005439BC">
        <w:rPr>
          <w:rFonts w:cs="Arial"/>
        </w:rPr>
        <w:t xml:space="preserve"> Journal of Clinical Nursing 25, 1987-1998.</w:t>
      </w:r>
    </w:p>
    <w:p w14:paraId="74B34580" w14:textId="74B92476" w:rsidR="00237E6A" w:rsidRPr="005439BC" w:rsidRDefault="00B137C1" w:rsidP="0063267E">
      <w:pPr>
        <w:spacing w:after="0" w:line="360" w:lineRule="auto"/>
        <w:ind w:left="720" w:hanging="720"/>
        <w:rPr>
          <w:rFonts w:cs="Arial"/>
        </w:rPr>
      </w:pPr>
      <w:proofErr w:type="gramStart"/>
      <w:r w:rsidRPr="005439BC">
        <w:rPr>
          <w:rFonts w:cs="Arial"/>
        </w:rPr>
        <w:t>Heaslip, V., Hean, S., &amp; Parker, J. 2016</w:t>
      </w:r>
      <w:r w:rsidR="00237E6A" w:rsidRPr="005439BC">
        <w:rPr>
          <w:rFonts w:cs="Arial"/>
        </w:rPr>
        <w:t>b</w:t>
      </w:r>
      <w:r w:rsidRPr="005439BC">
        <w:rPr>
          <w:rFonts w:cs="Arial"/>
        </w:rPr>
        <w:t>.</w:t>
      </w:r>
      <w:proofErr w:type="gramEnd"/>
      <w:r w:rsidRPr="005439BC">
        <w:rPr>
          <w:rFonts w:cs="Arial"/>
        </w:rPr>
        <w:t xml:space="preserve"> The etemic model of Gypsy Roma Traveller community vulnerability: Is it time to rethink our understanding of vulnerability? Journal of Clinical Nursing </w:t>
      </w:r>
      <w:r w:rsidR="004E6E46" w:rsidRPr="005439BC">
        <w:rPr>
          <w:rStyle w:val="standard-view-style"/>
        </w:rPr>
        <w:t>27 (17-18), 3426-3435</w:t>
      </w:r>
    </w:p>
    <w:p w14:paraId="7F3DCC52" w14:textId="3CB84649" w:rsidR="000610C2" w:rsidRPr="005439BC" w:rsidRDefault="000610C2" w:rsidP="0063267E">
      <w:pPr>
        <w:spacing w:after="0" w:line="360" w:lineRule="auto"/>
        <w:ind w:left="720" w:hanging="720"/>
        <w:rPr>
          <w:rFonts w:cs="Arial"/>
        </w:rPr>
      </w:pPr>
      <w:r w:rsidRPr="005439BC">
        <w:rPr>
          <w:rFonts w:cs="Arial"/>
        </w:rPr>
        <w:t>Heaslip, V., Ryden, J., 2013 (</w:t>
      </w:r>
      <w:proofErr w:type="spellStart"/>
      <w:proofErr w:type="gramStart"/>
      <w:r w:rsidRPr="005439BC">
        <w:rPr>
          <w:rFonts w:cs="Arial"/>
        </w:rPr>
        <w:t>eds</w:t>
      </w:r>
      <w:proofErr w:type="spellEnd"/>
      <w:proofErr w:type="gramEnd"/>
      <w:r w:rsidRPr="005439BC">
        <w:rPr>
          <w:rFonts w:cs="Arial"/>
        </w:rPr>
        <w:t>). Understanding Vulnerability; A Nursing and HealthCare Approach (EDS). Oxford: Wiley Blackwell.</w:t>
      </w:r>
    </w:p>
    <w:p w14:paraId="1C7E3DC2" w14:textId="22BE6B58" w:rsidR="007F364F" w:rsidRPr="005439BC" w:rsidRDefault="007F364F" w:rsidP="0063267E">
      <w:pPr>
        <w:spacing w:after="0" w:line="360" w:lineRule="auto"/>
        <w:ind w:left="720" w:hanging="720"/>
        <w:rPr>
          <w:rFonts w:cs="Arial"/>
        </w:rPr>
      </w:pPr>
      <w:r w:rsidRPr="005439BC">
        <w:rPr>
          <w:rFonts w:cs="Arial"/>
        </w:rPr>
        <w:t xml:space="preserve">Hutchison, P., </w:t>
      </w:r>
      <w:proofErr w:type="spellStart"/>
      <w:r w:rsidRPr="005439BC">
        <w:rPr>
          <w:rFonts w:cs="Arial"/>
        </w:rPr>
        <w:t>Chihade</w:t>
      </w:r>
      <w:proofErr w:type="spellEnd"/>
      <w:r w:rsidRPr="005439BC">
        <w:rPr>
          <w:rFonts w:cs="Arial"/>
        </w:rPr>
        <w:t xml:space="preserve">, R., </w:t>
      </w:r>
      <w:proofErr w:type="spellStart"/>
      <w:r w:rsidRPr="005439BC">
        <w:rPr>
          <w:rFonts w:cs="Arial"/>
        </w:rPr>
        <w:t>Puiu</w:t>
      </w:r>
      <w:proofErr w:type="spellEnd"/>
      <w:r w:rsidRPr="005439BC">
        <w:rPr>
          <w:rFonts w:cs="Arial"/>
        </w:rPr>
        <w:t>, A., 2018. Predictors of “the last acceptable racism”: group threats and public attitudes toward Gypsies and Travellers. Journal of Applied Social Psychology 48, 237-247</w:t>
      </w:r>
    </w:p>
    <w:p w14:paraId="35FEF886" w14:textId="47267CDF" w:rsidR="00B14C67" w:rsidRPr="005439BC" w:rsidRDefault="00566681" w:rsidP="00B14C67">
      <w:pPr>
        <w:spacing w:after="0" w:line="360" w:lineRule="auto"/>
        <w:ind w:left="720" w:hanging="720"/>
        <w:rPr>
          <w:rFonts w:cs="Arial"/>
        </w:rPr>
      </w:pPr>
      <w:proofErr w:type="gramStart"/>
      <w:r w:rsidRPr="005439BC">
        <w:rPr>
          <w:rFonts w:cs="Arial"/>
        </w:rPr>
        <w:t xml:space="preserve">International Council of </w:t>
      </w:r>
      <w:r w:rsidR="00896BCB" w:rsidRPr="005439BC">
        <w:rPr>
          <w:rFonts w:cs="Arial"/>
        </w:rPr>
        <w:t>Nurses.</w:t>
      </w:r>
      <w:proofErr w:type="gramEnd"/>
      <w:r w:rsidRPr="005439BC">
        <w:rPr>
          <w:rFonts w:cs="Arial"/>
        </w:rPr>
        <w:t xml:space="preserve"> 2012. </w:t>
      </w:r>
      <w:r w:rsidR="00B14C67" w:rsidRPr="005439BC">
        <w:rPr>
          <w:rFonts w:cs="Arial"/>
        </w:rPr>
        <w:t xml:space="preserve">The ICN code of ethics for nurses. Geneva: ICN </w:t>
      </w:r>
    </w:p>
    <w:p w14:paraId="3213F180" w14:textId="7E28D46C" w:rsidR="005617C3" w:rsidRPr="005439BC" w:rsidRDefault="005617C3" w:rsidP="0063267E">
      <w:pPr>
        <w:spacing w:after="0" w:line="360" w:lineRule="auto"/>
        <w:ind w:left="720" w:hanging="720"/>
        <w:rPr>
          <w:rFonts w:cs="Arial"/>
        </w:rPr>
      </w:pPr>
      <w:proofErr w:type="spellStart"/>
      <w:proofErr w:type="gramStart"/>
      <w:r w:rsidRPr="005439BC">
        <w:rPr>
          <w:rFonts w:cs="Arial"/>
        </w:rPr>
        <w:t>Kende</w:t>
      </w:r>
      <w:proofErr w:type="spellEnd"/>
      <w:r w:rsidRPr="005439BC">
        <w:rPr>
          <w:rFonts w:cs="Arial"/>
        </w:rPr>
        <w:t xml:space="preserve">, A., </w:t>
      </w:r>
      <w:proofErr w:type="spellStart"/>
      <w:r w:rsidRPr="005439BC">
        <w:rPr>
          <w:rFonts w:cs="Arial"/>
        </w:rPr>
        <w:t>Hadarics</w:t>
      </w:r>
      <w:proofErr w:type="spellEnd"/>
      <w:r w:rsidRPr="005439BC">
        <w:rPr>
          <w:rFonts w:cs="Arial"/>
        </w:rPr>
        <w:t xml:space="preserve">, M., </w:t>
      </w:r>
      <w:proofErr w:type="spellStart"/>
      <w:r w:rsidRPr="005439BC">
        <w:rPr>
          <w:rFonts w:cs="Arial"/>
        </w:rPr>
        <w:t>Lášticová</w:t>
      </w:r>
      <w:proofErr w:type="spellEnd"/>
      <w:r w:rsidR="001D372C" w:rsidRPr="005439BC">
        <w:rPr>
          <w:rFonts w:cs="Arial"/>
        </w:rPr>
        <w:t>, B., 2017.</w:t>
      </w:r>
      <w:proofErr w:type="gramEnd"/>
      <w:r w:rsidR="001D372C" w:rsidRPr="005439BC">
        <w:rPr>
          <w:rFonts w:cs="Arial"/>
        </w:rPr>
        <w:t xml:space="preserve"> </w:t>
      </w:r>
      <w:proofErr w:type="gramStart"/>
      <w:r w:rsidR="001D372C" w:rsidRPr="005439BC">
        <w:rPr>
          <w:rFonts w:cs="Arial"/>
        </w:rPr>
        <w:t>Anti-Roma attitudes as expressions of dominant social norms in Eastern Europe.</w:t>
      </w:r>
      <w:proofErr w:type="gramEnd"/>
      <w:r w:rsidR="001D372C" w:rsidRPr="005439BC">
        <w:rPr>
          <w:rFonts w:cs="Arial"/>
        </w:rPr>
        <w:t xml:space="preserve"> International Journal of Intercultural Relations 60, 12-27</w:t>
      </w:r>
    </w:p>
    <w:p w14:paraId="422493EA" w14:textId="2F4C4122" w:rsidR="00B137C1" w:rsidRPr="005439BC" w:rsidRDefault="00B137C1" w:rsidP="0063267E">
      <w:pPr>
        <w:spacing w:after="0" w:line="360" w:lineRule="auto"/>
        <w:ind w:left="720" w:hanging="720"/>
        <w:rPr>
          <w:rFonts w:cs="Arial"/>
        </w:rPr>
      </w:pPr>
      <w:proofErr w:type="gramStart"/>
      <w:r w:rsidRPr="005439BC">
        <w:rPr>
          <w:rFonts w:cs="Arial"/>
        </w:rPr>
        <w:t>Lana-Firebaugh, E., 2013.</w:t>
      </w:r>
      <w:proofErr w:type="gramEnd"/>
      <w:r w:rsidRPr="005439BC">
        <w:rPr>
          <w:rFonts w:cs="Arial"/>
        </w:rPr>
        <w:t xml:space="preserve"> </w:t>
      </w:r>
      <w:proofErr w:type="gramStart"/>
      <w:r w:rsidRPr="005439BC">
        <w:rPr>
          <w:rFonts w:cs="Arial"/>
        </w:rPr>
        <w:t xml:space="preserve">American Indians and the </w:t>
      </w:r>
      <w:proofErr w:type="spellStart"/>
      <w:r w:rsidRPr="005439BC">
        <w:rPr>
          <w:rFonts w:cs="Arial"/>
        </w:rPr>
        <w:t>Pavee</w:t>
      </w:r>
      <w:proofErr w:type="spellEnd"/>
      <w:r w:rsidRPr="005439BC">
        <w:rPr>
          <w:rFonts w:cs="Arial"/>
        </w:rPr>
        <w:t xml:space="preserve"> of Ireland; the struggle for self-determination through fair and accountable police services.</w:t>
      </w:r>
      <w:proofErr w:type="gramEnd"/>
      <w:r w:rsidRPr="005439BC">
        <w:rPr>
          <w:rFonts w:cs="Arial"/>
        </w:rPr>
        <w:t xml:space="preserve"> American Indian Quarterly 37 (4)</w:t>
      </w:r>
      <w:r w:rsidR="00896BCB" w:rsidRPr="005439BC">
        <w:rPr>
          <w:rFonts w:cs="Arial"/>
        </w:rPr>
        <w:t>, 317</w:t>
      </w:r>
      <w:r w:rsidRPr="005439BC">
        <w:rPr>
          <w:rFonts w:cs="Arial"/>
        </w:rPr>
        <w:t>-339</w:t>
      </w:r>
    </w:p>
    <w:p w14:paraId="440E8589" w14:textId="58634890" w:rsidR="00297CCC" w:rsidRPr="005439BC" w:rsidRDefault="00297CCC" w:rsidP="00297CCC">
      <w:pPr>
        <w:spacing w:after="0" w:line="360" w:lineRule="auto"/>
        <w:ind w:left="720" w:hanging="720"/>
        <w:rPr>
          <w:rFonts w:cs="AdvPAC59"/>
        </w:rPr>
      </w:pPr>
      <w:proofErr w:type="gramStart"/>
      <w:r w:rsidRPr="005439BC">
        <w:rPr>
          <w:rFonts w:cs="Arial"/>
        </w:rPr>
        <w:t>McAllister, M., 2011.</w:t>
      </w:r>
      <w:proofErr w:type="gramEnd"/>
      <w:r w:rsidRPr="005439BC">
        <w:rPr>
          <w:rFonts w:cs="Arial"/>
        </w:rPr>
        <w:t xml:space="preserve"> STAR: A transformative learning framework for Nurse Educators. </w:t>
      </w:r>
      <w:r w:rsidRPr="005439BC">
        <w:rPr>
          <w:rFonts w:cs="AdvPAC59"/>
        </w:rPr>
        <w:t>Journal of Transformative Education 9(1)</w:t>
      </w:r>
      <w:r w:rsidR="004E6E46" w:rsidRPr="005439BC">
        <w:rPr>
          <w:rFonts w:cs="AdvPAC59"/>
        </w:rPr>
        <w:t>,</w:t>
      </w:r>
      <w:r w:rsidRPr="005439BC">
        <w:rPr>
          <w:rFonts w:cs="AdvPAC59"/>
        </w:rPr>
        <w:t xml:space="preserve"> 42-58</w:t>
      </w:r>
    </w:p>
    <w:p w14:paraId="43F046BE" w14:textId="1F2365DD" w:rsidR="000610C2" w:rsidRPr="005439BC" w:rsidRDefault="000610C2" w:rsidP="000610C2">
      <w:pPr>
        <w:spacing w:after="0" w:line="360" w:lineRule="auto"/>
        <w:ind w:left="720" w:hanging="720"/>
        <w:rPr>
          <w:rFonts w:cs="Arial"/>
        </w:rPr>
      </w:pPr>
      <w:proofErr w:type="spellStart"/>
      <w:r w:rsidRPr="005439BC">
        <w:rPr>
          <w:rFonts w:cs="Arial"/>
        </w:rPr>
        <w:t>Mezirow</w:t>
      </w:r>
      <w:proofErr w:type="spellEnd"/>
      <w:r w:rsidRPr="005439BC">
        <w:rPr>
          <w:rFonts w:cs="Arial"/>
        </w:rPr>
        <w:t>, J., 1997. Transformative Learning: Theory to Practice. New Directions for Adult and continued education 74</w:t>
      </w:r>
      <w:r w:rsidR="004E6E46" w:rsidRPr="005439BC">
        <w:rPr>
          <w:rFonts w:cs="Arial"/>
        </w:rPr>
        <w:t>,</w:t>
      </w:r>
      <w:r w:rsidRPr="005439BC">
        <w:rPr>
          <w:rFonts w:cs="Arial"/>
        </w:rPr>
        <w:t xml:space="preserve"> 5-12</w:t>
      </w:r>
    </w:p>
    <w:p w14:paraId="68FF773C" w14:textId="378680A2" w:rsidR="000610C2" w:rsidRPr="005439BC" w:rsidRDefault="000610C2" w:rsidP="000610C2">
      <w:pPr>
        <w:spacing w:after="0" w:line="360" w:lineRule="auto"/>
        <w:ind w:left="720" w:hanging="720"/>
        <w:rPr>
          <w:rFonts w:cs="Arial"/>
        </w:rPr>
      </w:pPr>
      <w:proofErr w:type="spellStart"/>
      <w:r w:rsidRPr="005439BC">
        <w:rPr>
          <w:rFonts w:cs="Arial"/>
        </w:rPr>
        <w:t>Mezirow</w:t>
      </w:r>
      <w:proofErr w:type="spellEnd"/>
      <w:r w:rsidRPr="005439BC">
        <w:rPr>
          <w:rFonts w:cs="Arial"/>
        </w:rPr>
        <w:t xml:space="preserve">, J., 1996. </w:t>
      </w:r>
      <w:proofErr w:type="gramStart"/>
      <w:r w:rsidRPr="005439BC">
        <w:rPr>
          <w:rFonts w:cs="Arial"/>
        </w:rPr>
        <w:t>Contemporary Paradigms’ of learning.</w:t>
      </w:r>
      <w:proofErr w:type="gramEnd"/>
      <w:r w:rsidRPr="005439BC">
        <w:rPr>
          <w:rFonts w:cs="Arial"/>
        </w:rPr>
        <w:t xml:space="preserve"> Adult Education Quarterly 46(3) 158-173</w:t>
      </w:r>
    </w:p>
    <w:p w14:paraId="33450A32" w14:textId="04816918" w:rsidR="00566681" w:rsidRPr="005439BC" w:rsidRDefault="00566681" w:rsidP="00566681">
      <w:pPr>
        <w:spacing w:after="0" w:line="360" w:lineRule="auto"/>
        <w:ind w:left="720" w:hanging="720"/>
        <w:rPr>
          <w:rFonts w:cs="Arial"/>
        </w:rPr>
      </w:pPr>
      <w:proofErr w:type="gramStart"/>
      <w:r w:rsidRPr="005439BC">
        <w:rPr>
          <w:rFonts w:cs="Arial"/>
        </w:rPr>
        <w:lastRenderedPageBreak/>
        <w:t xml:space="preserve">Nursing Midwifery </w:t>
      </w:r>
      <w:r w:rsidR="00896BCB" w:rsidRPr="005439BC">
        <w:rPr>
          <w:rFonts w:cs="Arial"/>
        </w:rPr>
        <w:t>Council.</w:t>
      </w:r>
      <w:proofErr w:type="gramEnd"/>
      <w:r w:rsidRPr="005439BC">
        <w:rPr>
          <w:rFonts w:cs="Arial"/>
        </w:rPr>
        <w:t xml:space="preserve"> 2018.</w:t>
      </w:r>
      <w:r w:rsidRPr="005439BC">
        <w:t xml:space="preserve"> </w:t>
      </w:r>
      <w:r w:rsidRPr="005439BC">
        <w:rPr>
          <w:rFonts w:cs="Arial"/>
        </w:rPr>
        <w:t>The Code; Professional standards of practice and behaviour for nurses, midwives and nursing associates. London: Nursing Midwifery Council</w:t>
      </w:r>
    </w:p>
    <w:p w14:paraId="7DF7DC11" w14:textId="5E25877D" w:rsidR="00C47746" w:rsidRPr="005439BC" w:rsidRDefault="00C47746" w:rsidP="00C47746">
      <w:pPr>
        <w:spacing w:after="0" w:line="360" w:lineRule="auto"/>
        <w:ind w:left="720" w:hanging="720"/>
        <w:rPr>
          <w:rFonts w:cs="Arial"/>
        </w:rPr>
      </w:pPr>
      <w:r w:rsidRPr="005439BC">
        <w:rPr>
          <w:rFonts w:cs="Arial"/>
        </w:rPr>
        <w:t>Parekh, N., Rose, T., 2011.</w:t>
      </w:r>
      <w:r w:rsidRPr="005439BC">
        <w:t xml:space="preserve"> </w:t>
      </w:r>
      <w:r w:rsidRPr="005439BC">
        <w:rPr>
          <w:rFonts w:cs="Arial"/>
        </w:rPr>
        <w:t>Health Inequalities of the Rom in Europe: A literature Review. Central European Journal of Public Health 19 (3) 139–142</w:t>
      </w:r>
    </w:p>
    <w:p w14:paraId="104B5EBD" w14:textId="60CBC1F7" w:rsidR="00B137C1" w:rsidRPr="005439BC" w:rsidRDefault="00B137C1" w:rsidP="0063267E">
      <w:pPr>
        <w:spacing w:after="0" w:line="360" w:lineRule="auto"/>
        <w:ind w:left="720" w:hanging="720"/>
        <w:rPr>
          <w:rFonts w:cs="Arial"/>
        </w:rPr>
      </w:pPr>
      <w:r w:rsidRPr="005439BC">
        <w:rPr>
          <w:rFonts w:cs="Arial"/>
        </w:rPr>
        <w:t xml:space="preserve">Parry, G., Van </w:t>
      </w:r>
      <w:proofErr w:type="spellStart"/>
      <w:r w:rsidRPr="005439BC">
        <w:rPr>
          <w:rFonts w:cs="Arial"/>
        </w:rPr>
        <w:t>Cleemput</w:t>
      </w:r>
      <w:proofErr w:type="spellEnd"/>
      <w:r w:rsidRPr="005439BC">
        <w:rPr>
          <w:rFonts w:cs="Arial"/>
        </w:rPr>
        <w:t xml:space="preserve">, P., Paters, J., Walters, S., Thomas, K. and Cooper, C., 2007. </w:t>
      </w:r>
      <w:proofErr w:type="gramStart"/>
      <w:r w:rsidRPr="005439BC">
        <w:rPr>
          <w:rFonts w:cs="Arial"/>
        </w:rPr>
        <w:t>Health Status of Gypsies and Travellers in England.</w:t>
      </w:r>
      <w:proofErr w:type="gramEnd"/>
      <w:r w:rsidRPr="005439BC">
        <w:rPr>
          <w:rFonts w:cs="Arial"/>
        </w:rPr>
        <w:t xml:space="preserve"> Journal of </w:t>
      </w:r>
      <w:proofErr w:type="spellStart"/>
      <w:r w:rsidRPr="005439BC">
        <w:rPr>
          <w:rFonts w:cs="Arial"/>
        </w:rPr>
        <w:t>Epidemiol</w:t>
      </w:r>
      <w:proofErr w:type="spellEnd"/>
      <w:r w:rsidRPr="005439BC">
        <w:rPr>
          <w:rFonts w:cs="Arial"/>
        </w:rPr>
        <w:t xml:space="preserve"> Community Health 61, 198-204.</w:t>
      </w:r>
    </w:p>
    <w:p w14:paraId="6AA15794" w14:textId="5A76796B" w:rsidR="00AA51A4" w:rsidRPr="005439BC" w:rsidRDefault="00AA51A4" w:rsidP="0063267E">
      <w:pPr>
        <w:spacing w:after="0" w:line="360" w:lineRule="auto"/>
        <w:ind w:left="720" w:hanging="720"/>
        <w:rPr>
          <w:rFonts w:cs="Arial"/>
        </w:rPr>
      </w:pPr>
      <w:proofErr w:type="gramStart"/>
      <w:r w:rsidRPr="005439BC">
        <w:rPr>
          <w:rFonts w:cs="Arial"/>
        </w:rPr>
        <w:t xml:space="preserve">Peña-Casas, R. Ghailani, D. </w:t>
      </w:r>
      <w:proofErr w:type="spellStart"/>
      <w:r w:rsidRPr="005439BC">
        <w:rPr>
          <w:rFonts w:cs="Arial"/>
        </w:rPr>
        <w:t>Nicaise</w:t>
      </w:r>
      <w:proofErr w:type="spellEnd"/>
      <w:r w:rsidRPr="005439BC">
        <w:rPr>
          <w:rFonts w:cs="Arial"/>
        </w:rPr>
        <w:t>, I. 2011.</w:t>
      </w:r>
      <w:proofErr w:type="gramEnd"/>
      <w:r w:rsidRPr="005439BC">
        <w:rPr>
          <w:rFonts w:cs="Arial"/>
        </w:rPr>
        <w:t xml:space="preserve"> </w:t>
      </w:r>
      <w:proofErr w:type="gramStart"/>
      <w:r w:rsidRPr="005439BC">
        <w:rPr>
          <w:rFonts w:cs="Arial"/>
        </w:rPr>
        <w:t>Promoting the Social Inclusion of Roma A Study of National Policies: Belgium.</w:t>
      </w:r>
      <w:proofErr w:type="gramEnd"/>
      <w:r w:rsidRPr="005439BC">
        <w:rPr>
          <w:rFonts w:cs="Arial"/>
        </w:rPr>
        <w:t xml:space="preserve"> 44 </w:t>
      </w:r>
      <w:proofErr w:type="spellStart"/>
      <w:r w:rsidRPr="005439BC">
        <w:rPr>
          <w:rFonts w:cs="Arial"/>
        </w:rPr>
        <w:t>Cijfers</w:t>
      </w:r>
      <w:proofErr w:type="spellEnd"/>
      <w:r w:rsidRPr="005439BC">
        <w:rPr>
          <w:rFonts w:cs="Arial"/>
        </w:rPr>
        <w:t xml:space="preserve"> </w:t>
      </w:r>
      <w:proofErr w:type="spellStart"/>
      <w:r w:rsidRPr="005439BC">
        <w:rPr>
          <w:rFonts w:cs="Arial"/>
        </w:rPr>
        <w:t>pric</w:t>
      </w:r>
      <w:proofErr w:type="spellEnd"/>
      <w:r w:rsidRPr="005439BC">
        <w:rPr>
          <w:rFonts w:cs="Arial"/>
        </w:rPr>
        <w:t xml:space="preserve"> Limburg 2009,  </w:t>
      </w:r>
    </w:p>
    <w:p w14:paraId="367E2D43" w14:textId="303E5819" w:rsidR="006B2865" w:rsidRPr="005439BC" w:rsidRDefault="006B2865" w:rsidP="0063267E">
      <w:pPr>
        <w:spacing w:after="0" w:line="360" w:lineRule="auto"/>
        <w:ind w:left="720" w:hanging="720"/>
        <w:rPr>
          <w:rFonts w:cs="Arial"/>
        </w:rPr>
      </w:pPr>
      <w:proofErr w:type="gramStart"/>
      <w:r w:rsidRPr="005439BC">
        <w:rPr>
          <w:rFonts w:cs="Arial"/>
        </w:rPr>
        <w:t xml:space="preserve">Peters, J., Parry, G., Van </w:t>
      </w:r>
      <w:proofErr w:type="spellStart"/>
      <w:r w:rsidRPr="005439BC">
        <w:rPr>
          <w:rFonts w:cs="Arial"/>
        </w:rPr>
        <w:t>Cleemput</w:t>
      </w:r>
      <w:proofErr w:type="spellEnd"/>
      <w:r w:rsidRPr="005439BC">
        <w:rPr>
          <w:rFonts w:cs="Arial"/>
        </w:rPr>
        <w:t>, P., Moore, J., Cooper, C. and Walters, S., 2009.</w:t>
      </w:r>
      <w:proofErr w:type="gramEnd"/>
      <w:r w:rsidRPr="005439BC">
        <w:rPr>
          <w:rFonts w:cs="Arial"/>
        </w:rPr>
        <w:t xml:space="preserve"> Health and use of health services: a comparison between Gypsies and Travellers and other ethnic groups. Ethnicity </w:t>
      </w:r>
      <w:r w:rsidR="004E6E46" w:rsidRPr="005439BC">
        <w:rPr>
          <w:rFonts w:cs="Arial"/>
        </w:rPr>
        <w:t>and</w:t>
      </w:r>
      <w:r w:rsidRPr="005439BC">
        <w:rPr>
          <w:rFonts w:cs="Arial"/>
        </w:rPr>
        <w:t xml:space="preserve"> Health 14 (4), 359-377.</w:t>
      </w:r>
    </w:p>
    <w:p w14:paraId="219B2A73" w14:textId="46B0399A" w:rsidR="00E22B6D" w:rsidRPr="005439BC" w:rsidRDefault="00E22B6D" w:rsidP="0063267E">
      <w:pPr>
        <w:spacing w:after="0" w:line="360" w:lineRule="auto"/>
        <w:ind w:left="720" w:hanging="720"/>
        <w:rPr>
          <w:rFonts w:cs="Arial"/>
        </w:rPr>
      </w:pPr>
      <w:proofErr w:type="gramStart"/>
      <w:r w:rsidRPr="005439BC">
        <w:rPr>
          <w:rFonts w:cs="Arial"/>
        </w:rPr>
        <w:t xml:space="preserve">Office for National </w:t>
      </w:r>
      <w:r w:rsidR="00896BCB" w:rsidRPr="005439BC">
        <w:rPr>
          <w:rFonts w:cs="Arial"/>
        </w:rPr>
        <w:t>Statistics.</w:t>
      </w:r>
      <w:proofErr w:type="gramEnd"/>
      <w:r w:rsidRPr="005439BC">
        <w:rPr>
          <w:rFonts w:cs="Arial"/>
        </w:rPr>
        <w:t xml:space="preserve"> 2014. 2011 Census analysis: What does the 2011 Census tell us about the characteristics of Gypsy or Irish travellers in England and Wales? Available from: </w:t>
      </w:r>
      <w:hyperlink r:id="rId18" w:history="1">
        <w:r w:rsidR="004E6E46" w:rsidRPr="005439BC">
          <w:rPr>
            <w:rStyle w:val="Hyperlink"/>
            <w:rFonts w:cs="Arial"/>
          </w:rPr>
          <w:t>https://www.ons.gov.uk/peoplepopulationandcommunity/culturalidentity/ethnicity/articles/whatdoesthe2011censustellusaboutthecharacteristicsofgypsyoririshtravellersinenglandandwales/2014-01-21</w:t>
        </w:r>
      </w:hyperlink>
      <w:r w:rsidR="004E6E46" w:rsidRPr="005439BC">
        <w:rPr>
          <w:rFonts w:cs="Arial"/>
        </w:rPr>
        <w:t xml:space="preserve"> </w:t>
      </w:r>
      <w:r w:rsidRPr="005439BC">
        <w:rPr>
          <w:rFonts w:cs="Arial"/>
        </w:rPr>
        <w:t>[</w:t>
      </w:r>
      <w:r w:rsidR="004E6E46" w:rsidRPr="005439BC">
        <w:rPr>
          <w:rFonts w:cs="Arial"/>
        </w:rPr>
        <w:t>accessed 11 February 2019</w:t>
      </w:r>
      <w:r w:rsidRPr="005439BC">
        <w:rPr>
          <w:rFonts w:cs="Arial"/>
        </w:rPr>
        <w:t>]</w:t>
      </w:r>
    </w:p>
    <w:p w14:paraId="58B83FB7" w14:textId="77777777" w:rsidR="00B137C1" w:rsidRPr="005439BC" w:rsidRDefault="00B137C1" w:rsidP="0063267E">
      <w:pPr>
        <w:spacing w:after="0" w:line="360" w:lineRule="auto"/>
        <w:ind w:left="720" w:hanging="720"/>
        <w:rPr>
          <w:rFonts w:cs="Arial"/>
        </w:rPr>
      </w:pPr>
      <w:proofErr w:type="spellStart"/>
      <w:r w:rsidRPr="005439BC">
        <w:rPr>
          <w:rFonts w:cs="Arial"/>
          <w:lang w:val="es-ES"/>
        </w:rPr>
        <w:t>Rosário</w:t>
      </w:r>
      <w:proofErr w:type="spellEnd"/>
      <w:r w:rsidRPr="005439BC">
        <w:rPr>
          <w:rFonts w:cs="Arial"/>
          <w:lang w:val="es-ES"/>
        </w:rPr>
        <w:t xml:space="preserve">, P., Núñez, J., Vallejo, G., </w:t>
      </w:r>
      <w:proofErr w:type="spellStart"/>
      <w:r w:rsidRPr="005439BC">
        <w:rPr>
          <w:rFonts w:cs="Arial"/>
          <w:lang w:val="es-ES"/>
        </w:rPr>
        <w:t>Azevedo</w:t>
      </w:r>
      <w:proofErr w:type="spellEnd"/>
      <w:r w:rsidRPr="005439BC">
        <w:rPr>
          <w:rFonts w:cs="Arial"/>
          <w:lang w:val="es-ES"/>
        </w:rPr>
        <w:t xml:space="preserve">, R., Pereira, R., Moreira, T., Fuentes, S., Valle, A., 2017. </w:t>
      </w:r>
      <w:proofErr w:type="gramStart"/>
      <w:r w:rsidRPr="005439BC">
        <w:rPr>
          <w:rFonts w:cs="Arial"/>
        </w:rPr>
        <w:t>Promoting Gypsy children’s behavioural engagement and school success: Evidence from a four-wave longitudinal study.</w:t>
      </w:r>
      <w:proofErr w:type="gramEnd"/>
      <w:r w:rsidRPr="005439BC">
        <w:rPr>
          <w:rFonts w:cs="Arial"/>
        </w:rPr>
        <w:t xml:space="preserve"> British Educational Research Journal 43(3), 554-571</w:t>
      </w:r>
    </w:p>
    <w:p w14:paraId="2976A36C" w14:textId="179F513C" w:rsidR="000610C2" w:rsidRPr="005439BC" w:rsidRDefault="000610C2" w:rsidP="0063267E">
      <w:pPr>
        <w:spacing w:after="0" w:line="360" w:lineRule="auto"/>
        <w:ind w:left="720" w:hanging="720"/>
        <w:rPr>
          <w:rFonts w:cs="Arial"/>
        </w:rPr>
      </w:pPr>
      <w:proofErr w:type="gramStart"/>
      <w:r w:rsidRPr="005439BC">
        <w:rPr>
          <w:rFonts w:cs="Arial"/>
        </w:rPr>
        <w:t>Tetley, J., Dobson, F., Jack, K., Pearson, B., Walker, E., 2016.</w:t>
      </w:r>
      <w:proofErr w:type="gramEnd"/>
      <w:r w:rsidRPr="005439BC">
        <w:rPr>
          <w:rFonts w:cs="Arial"/>
        </w:rPr>
        <w:t xml:space="preserve"> Building </w:t>
      </w:r>
      <w:proofErr w:type="gramStart"/>
      <w:r w:rsidRPr="005439BC">
        <w:rPr>
          <w:rFonts w:cs="Arial"/>
        </w:rPr>
        <w:t>a values</w:t>
      </w:r>
      <w:proofErr w:type="gramEnd"/>
      <w:r w:rsidRPr="005439BC">
        <w:rPr>
          <w:rFonts w:cs="Arial"/>
        </w:rPr>
        <w:t xml:space="preserve"> based culture in nurse education. Nurse Education in Practice 16(1)</w:t>
      </w:r>
      <w:r w:rsidR="00896BCB" w:rsidRPr="005439BC">
        <w:rPr>
          <w:rFonts w:cs="Arial"/>
        </w:rPr>
        <w:t>, 152</w:t>
      </w:r>
      <w:r w:rsidRPr="005439BC">
        <w:rPr>
          <w:rFonts w:cs="Arial"/>
        </w:rPr>
        <w:t>–155</w:t>
      </w:r>
    </w:p>
    <w:p w14:paraId="59C1A862" w14:textId="77777777" w:rsidR="009144CF" w:rsidRPr="005439BC" w:rsidRDefault="009144CF" w:rsidP="009144CF">
      <w:pPr>
        <w:spacing w:after="0" w:line="360" w:lineRule="auto"/>
        <w:ind w:left="720" w:hanging="720"/>
        <w:jc w:val="both"/>
      </w:pPr>
      <w:r w:rsidRPr="005439BC">
        <w:t>Thomas, D., 2017. Feedback from research participants: are member checks useful in qualitative research? Qualitative Research in Psychology 14(1), 23–41</w:t>
      </w:r>
    </w:p>
    <w:p w14:paraId="2F712354" w14:textId="48653E21" w:rsidR="00B137C1" w:rsidRPr="005439BC" w:rsidRDefault="00B137C1" w:rsidP="0063267E">
      <w:pPr>
        <w:spacing w:after="0" w:line="360" w:lineRule="auto"/>
        <w:ind w:left="720" w:hanging="720"/>
        <w:jc w:val="both"/>
      </w:pPr>
      <w:proofErr w:type="gramStart"/>
      <w:r w:rsidRPr="005439BC">
        <w:t>Tong, A., Sainsbury, P., Craig, J., 2007.</w:t>
      </w:r>
      <w:proofErr w:type="gramEnd"/>
      <w:r w:rsidRPr="005439BC">
        <w:t xml:space="preserve"> Consolidated criteria for reporting qualitative research (COREQ): a 32-item checklist for interviews and focus groups. International Journal for Quality in Health Care 19 (6), 349-357 </w:t>
      </w:r>
    </w:p>
    <w:p w14:paraId="73BA0F31" w14:textId="7594E5A5" w:rsidR="009144CF" w:rsidRPr="005439BC" w:rsidRDefault="009144CF" w:rsidP="0063267E">
      <w:pPr>
        <w:spacing w:after="0" w:line="360" w:lineRule="auto"/>
        <w:ind w:left="720" w:hanging="720"/>
        <w:jc w:val="both"/>
      </w:pPr>
      <w:r w:rsidRPr="005439BC">
        <w:t xml:space="preserve">Turkish Nurse Association, 2009. Principles of Ethics and Responsibilities of Nurses, Available from: </w:t>
      </w:r>
      <w:hyperlink r:id="rId19" w:history="1">
        <w:r w:rsidRPr="005439BC">
          <w:rPr>
            <w:rStyle w:val="Hyperlink"/>
          </w:rPr>
          <w:t>http://www.turkhemsirelerdernegi.org.tr/tr.aspx</w:t>
        </w:r>
      </w:hyperlink>
      <w:r w:rsidRPr="005439BC">
        <w:t xml:space="preserve"> [accessed 18.2.2019]</w:t>
      </w:r>
    </w:p>
    <w:p w14:paraId="195C7102" w14:textId="6C527BEF" w:rsidR="00B137C1" w:rsidRPr="005439BC" w:rsidRDefault="00E22B6D" w:rsidP="0063267E">
      <w:pPr>
        <w:spacing w:after="0" w:line="360" w:lineRule="auto"/>
        <w:ind w:left="720" w:hanging="720"/>
        <w:rPr>
          <w:rFonts w:cs="Arial"/>
        </w:rPr>
      </w:pPr>
      <w:r w:rsidRPr="005439BC">
        <w:rPr>
          <w:rFonts w:cs="Arial"/>
        </w:rPr>
        <w:t xml:space="preserve">Van </w:t>
      </w:r>
      <w:proofErr w:type="spellStart"/>
      <w:r w:rsidRPr="005439BC">
        <w:rPr>
          <w:rFonts w:cs="Arial"/>
        </w:rPr>
        <w:t>Cleemput</w:t>
      </w:r>
      <w:proofErr w:type="spellEnd"/>
      <w:r w:rsidRPr="005439BC">
        <w:rPr>
          <w:rFonts w:cs="Arial"/>
        </w:rPr>
        <w:t xml:space="preserve">, P., Parry, G., Thomas, K., Peters, k. and Cooper, C., 2007. Health related beliefs and experiences of gypsies and travellers: a qualitative study. Journal of </w:t>
      </w:r>
      <w:proofErr w:type="spellStart"/>
      <w:r w:rsidRPr="005439BC">
        <w:rPr>
          <w:rFonts w:cs="Arial"/>
        </w:rPr>
        <w:t>Epidemiol</w:t>
      </w:r>
      <w:proofErr w:type="spellEnd"/>
      <w:r w:rsidRPr="005439BC">
        <w:rPr>
          <w:rFonts w:cs="Arial"/>
        </w:rPr>
        <w:t xml:space="preserve"> Community Health 61, 205-219.</w:t>
      </w:r>
    </w:p>
    <w:p w14:paraId="0A6809FC" w14:textId="46F97462" w:rsidR="00530DA4" w:rsidRPr="005439BC" w:rsidRDefault="00530DA4" w:rsidP="0063267E">
      <w:pPr>
        <w:spacing w:after="0" w:line="360" w:lineRule="auto"/>
        <w:ind w:left="720" w:hanging="720"/>
        <w:rPr>
          <w:rFonts w:cs="Arial"/>
        </w:rPr>
      </w:pPr>
      <w:proofErr w:type="gramStart"/>
      <w:r w:rsidRPr="005439BC">
        <w:rPr>
          <w:rFonts w:cs="Arial"/>
        </w:rPr>
        <w:t xml:space="preserve">World Health </w:t>
      </w:r>
      <w:r w:rsidR="00896BCB" w:rsidRPr="005439BC">
        <w:rPr>
          <w:rFonts w:cs="Arial"/>
        </w:rPr>
        <w:t>Organisation.</w:t>
      </w:r>
      <w:proofErr w:type="gramEnd"/>
      <w:r w:rsidRPr="005439BC">
        <w:rPr>
          <w:rFonts w:cs="Arial"/>
        </w:rPr>
        <w:t xml:space="preserve"> 2019. Data and Statistics. Available from </w:t>
      </w:r>
      <w:hyperlink r:id="rId20" w:history="1">
        <w:r w:rsidRPr="005439BC">
          <w:rPr>
            <w:rStyle w:val="Hyperlink"/>
            <w:rFonts w:cs="Arial"/>
          </w:rPr>
          <w:t>http://www.euro.who.int/en/health-topics/Health-systems/nursing-and-midwifery/data-and-statistics</w:t>
        </w:r>
      </w:hyperlink>
      <w:r w:rsidRPr="005439BC">
        <w:rPr>
          <w:rFonts w:cs="Arial"/>
        </w:rPr>
        <w:t xml:space="preserve"> [accessed 11th February 2019]</w:t>
      </w:r>
    </w:p>
    <w:p w14:paraId="01F8195A" w14:textId="54DDEABC" w:rsidR="006A7BAD" w:rsidRPr="005439BC" w:rsidRDefault="006A7BAD" w:rsidP="006A7BAD">
      <w:pPr>
        <w:spacing w:after="0" w:line="360" w:lineRule="auto"/>
        <w:ind w:left="720" w:hanging="720"/>
        <w:rPr>
          <w:rFonts w:cs="Arial"/>
        </w:rPr>
      </w:pPr>
      <w:proofErr w:type="gramStart"/>
      <w:r w:rsidRPr="005439BC">
        <w:rPr>
          <w:rFonts w:cs="Arial"/>
        </w:rPr>
        <w:lastRenderedPageBreak/>
        <w:t>World Health Organisation.</w:t>
      </w:r>
      <w:proofErr w:type="gramEnd"/>
      <w:r w:rsidRPr="005439BC">
        <w:rPr>
          <w:rFonts w:cs="Arial"/>
        </w:rPr>
        <w:t xml:space="preserve"> 2009.</w:t>
      </w:r>
      <w:r w:rsidRPr="005439BC">
        <w:t xml:space="preserve"> </w:t>
      </w:r>
      <w:r w:rsidRPr="005439BC">
        <w:rPr>
          <w:rFonts w:cs="Arial"/>
        </w:rPr>
        <w:t>Global standards for the initial education of professional nurses and midwives. Geneva: World Health Organisation.</w:t>
      </w:r>
    </w:p>
    <w:p w14:paraId="5453BB1F" w14:textId="35AA6EB5" w:rsidR="00166B22" w:rsidRPr="005439BC" w:rsidRDefault="00166B22" w:rsidP="0063267E">
      <w:pPr>
        <w:spacing w:after="0" w:line="360" w:lineRule="auto"/>
        <w:ind w:left="720" w:hanging="720"/>
        <w:jc w:val="both"/>
        <w:rPr>
          <w:rFonts w:cstheme="minorHAnsi"/>
        </w:rPr>
      </w:pPr>
      <w:proofErr w:type="gramStart"/>
      <w:r w:rsidRPr="005439BC">
        <w:rPr>
          <w:rFonts w:cstheme="minorHAnsi"/>
        </w:rPr>
        <w:t>Wilson, D., Heaslip, V., Jackson, D., 2018.</w:t>
      </w:r>
      <w:proofErr w:type="gramEnd"/>
      <w:r w:rsidRPr="005439BC">
        <w:rPr>
          <w:rFonts w:cstheme="minorHAnsi"/>
        </w:rPr>
        <w:t xml:space="preserve"> </w:t>
      </w:r>
      <w:proofErr w:type="gramStart"/>
      <w:r w:rsidRPr="005439BC">
        <w:rPr>
          <w:rFonts w:cstheme="minorHAnsi"/>
        </w:rPr>
        <w:t>Improving Equity and Cultural Responsiveness with Marginalised Communities.</w:t>
      </w:r>
      <w:proofErr w:type="gramEnd"/>
      <w:r w:rsidRPr="005439BC">
        <w:rPr>
          <w:rFonts w:cstheme="minorHAnsi"/>
        </w:rPr>
        <w:t xml:space="preserve"> Journal of Clinical Nursing</w:t>
      </w:r>
      <w:r w:rsidR="004E6E46" w:rsidRPr="005439BC">
        <w:t xml:space="preserve"> 27(19-20),</w:t>
      </w:r>
      <w:r w:rsidR="0063267E" w:rsidRPr="005439BC">
        <w:t xml:space="preserve"> </w:t>
      </w:r>
      <w:r w:rsidRPr="005439BC">
        <w:t>3810-3819</w:t>
      </w:r>
      <w:r w:rsidRPr="005439BC">
        <w:rPr>
          <w:rFonts w:cstheme="minorHAnsi"/>
        </w:rPr>
        <w:t xml:space="preserve"> </w:t>
      </w:r>
    </w:p>
    <w:p w14:paraId="6D98C66D" w14:textId="22751D77" w:rsidR="006A7BAD" w:rsidRDefault="006A7BAD" w:rsidP="006A7BAD">
      <w:pPr>
        <w:spacing w:after="0" w:line="360" w:lineRule="auto"/>
        <w:ind w:left="720" w:hanging="720"/>
        <w:jc w:val="both"/>
      </w:pPr>
      <w:proofErr w:type="spellStart"/>
      <w:r w:rsidRPr="005439BC">
        <w:t>Zamanzadeh</w:t>
      </w:r>
      <w:proofErr w:type="spellEnd"/>
      <w:r w:rsidRPr="005439BC">
        <w:t xml:space="preserve">, V., </w:t>
      </w:r>
      <w:proofErr w:type="spellStart"/>
      <w:r w:rsidRPr="005439BC">
        <w:t>Jasemi</w:t>
      </w:r>
      <w:proofErr w:type="spellEnd"/>
      <w:r w:rsidRPr="005439BC">
        <w:t xml:space="preserve">, M., </w:t>
      </w:r>
      <w:proofErr w:type="spellStart"/>
      <w:r w:rsidRPr="005439BC">
        <w:t>Valizadeh</w:t>
      </w:r>
      <w:proofErr w:type="spellEnd"/>
      <w:r w:rsidRPr="005439BC">
        <w:t xml:space="preserve">, L., Keogh, B., </w:t>
      </w:r>
      <w:proofErr w:type="spellStart"/>
      <w:r w:rsidRPr="005439BC">
        <w:t>Taleghani</w:t>
      </w:r>
      <w:proofErr w:type="spellEnd"/>
      <w:r w:rsidRPr="005439BC">
        <w:t>, F., 2015.Effective Factors in Providing Holistic Care: A Qualitative Study. Indian Journal of Palliative Care 21(2), 214–224</w:t>
      </w:r>
    </w:p>
    <w:p w14:paraId="2B3E8568" w14:textId="77777777" w:rsidR="00B137C1" w:rsidRPr="003226C4" w:rsidRDefault="00B137C1" w:rsidP="0063267E">
      <w:pPr>
        <w:spacing w:after="0" w:line="360" w:lineRule="auto"/>
        <w:ind w:left="720" w:hanging="720"/>
        <w:jc w:val="center"/>
        <w:rPr>
          <w:rFonts w:cs="Arial"/>
          <w:u w:val="single"/>
        </w:rPr>
      </w:pPr>
    </w:p>
    <w:p w14:paraId="1890A4E6" w14:textId="77777777" w:rsidR="00C90920" w:rsidRPr="003226C4" w:rsidRDefault="00C90920" w:rsidP="0063267E">
      <w:pPr>
        <w:spacing w:after="0" w:line="360" w:lineRule="auto"/>
        <w:ind w:left="720" w:hanging="720"/>
        <w:jc w:val="both"/>
        <w:rPr>
          <w:b/>
          <w:u w:val="single"/>
        </w:rPr>
      </w:pPr>
    </w:p>
    <w:p w14:paraId="0012D54A" w14:textId="77777777" w:rsidR="00B137C1" w:rsidRPr="003226C4" w:rsidRDefault="00B137C1">
      <w:pPr>
        <w:spacing w:after="0" w:line="360" w:lineRule="auto"/>
        <w:jc w:val="both"/>
      </w:pPr>
    </w:p>
    <w:sectPr w:rsidR="00B137C1" w:rsidRPr="003226C4">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7BB1E" w15:done="0"/>
  <w15:commentEx w15:paraId="423EC9DE" w15:done="0"/>
  <w15:commentEx w15:paraId="33B66EAF" w15:done="0"/>
  <w15:commentEx w15:paraId="42A3B73F" w15:done="0"/>
  <w15:commentEx w15:paraId="56A67BCF" w15:done="0"/>
  <w15:commentEx w15:paraId="09F2497F" w15:done="0"/>
  <w15:commentEx w15:paraId="3D75D872" w15:done="0"/>
  <w15:commentEx w15:paraId="4D0963DA" w15:done="0"/>
  <w15:commentEx w15:paraId="4FAE62F3" w15:done="0"/>
  <w15:commentEx w15:paraId="1B84D565" w15:done="0"/>
  <w15:commentEx w15:paraId="3526D6BE" w15:done="0"/>
  <w15:commentEx w15:paraId="2B437232" w15:done="0"/>
  <w15:commentEx w15:paraId="5A7F0F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7BB1E" w16cid:durableId="200C0199"/>
  <w16cid:commentId w16cid:paraId="423EC9DE" w16cid:durableId="200C019A"/>
  <w16cid:commentId w16cid:paraId="7DD32967" w16cid:durableId="200C019B"/>
  <w16cid:commentId w16cid:paraId="28E859DE" w16cid:durableId="200C019C"/>
  <w16cid:commentId w16cid:paraId="74CC6074" w16cid:durableId="200C019D"/>
  <w16cid:commentId w16cid:paraId="2D0472CB" w16cid:durableId="200C019E"/>
  <w16cid:commentId w16cid:paraId="1EB4918B" w16cid:durableId="200C019F"/>
  <w16cid:commentId w16cid:paraId="10403307" w16cid:durableId="200C01A0"/>
  <w16cid:commentId w16cid:paraId="09F2497F" w16cid:durableId="200C01A1"/>
  <w16cid:commentId w16cid:paraId="3D75D872" w16cid:durableId="200C01A2"/>
  <w16cid:commentId w16cid:paraId="6CFD623B" w16cid:durableId="200C01A3"/>
  <w16cid:commentId w16cid:paraId="4FAE62F3" w16cid:durableId="200C01A4"/>
  <w16cid:commentId w16cid:paraId="7016E54F" w16cid:durableId="200C01A5"/>
  <w16cid:commentId w16cid:paraId="628ECE15" w16cid:durableId="200C01A6"/>
  <w16cid:commentId w16cid:paraId="1B84D565" w16cid:durableId="200C01A7"/>
  <w16cid:commentId w16cid:paraId="51FB4E65" w16cid:durableId="200C01A8"/>
  <w16cid:commentId w16cid:paraId="30FB5634" w16cid:durableId="200C01A9"/>
  <w16cid:commentId w16cid:paraId="3526D6BE" w16cid:durableId="200C01AA"/>
  <w16cid:commentId w16cid:paraId="2E09064D" w16cid:durableId="200C01AB"/>
  <w16cid:commentId w16cid:paraId="2B437232" w16cid:durableId="200C01AD"/>
  <w16cid:commentId w16cid:paraId="5580A0CF" w16cid:durableId="200C01AE"/>
  <w16cid:commentId w16cid:paraId="42A60B54" w16cid:durableId="200C01AF"/>
  <w16cid:commentId w16cid:paraId="620A79C1" w16cid:durableId="200C01B0"/>
  <w16cid:commentId w16cid:paraId="46EDCDFC" w16cid:durableId="200C01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02AE1" w14:textId="77777777" w:rsidR="00CA39E2" w:rsidRDefault="00CA39E2" w:rsidP="001E65A3">
      <w:pPr>
        <w:spacing w:after="0" w:line="240" w:lineRule="auto"/>
      </w:pPr>
      <w:r>
        <w:separator/>
      </w:r>
    </w:p>
  </w:endnote>
  <w:endnote w:type="continuationSeparator" w:id="0">
    <w:p w14:paraId="300598E0" w14:textId="77777777" w:rsidR="00CA39E2" w:rsidRDefault="00CA39E2" w:rsidP="001E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7B6C">
    <w:panose1 w:val="00000000000000000000"/>
    <w:charset w:val="00"/>
    <w:family w:val="roman"/>
    <w:notTrueType/>
    <w:pitch w:val="default"/>
    <w:sig w:usb0="00000003" w:usb1="00000000" w:usb2="00000000" w:usb3="00000000" w:csb0="00000001"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AdvPAC59">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5934"/>
      <w:docPartObj>
        <w:docPartGallery w:val="Page Numbers (Bottom of Page)"/>
        <w:docPartUnique/>
      </w:docPartObj>
    </w:sdtPr>
    <w:sdtEndPr>
      <w:rPr>
        <w:color w:val="808080" w:themeColor="background1" w:themeShade="80"/>
        <w:spacing w:val="60"/>
      </w:rPr>
    </w:sdtEndPr>
    <w:sdtContent>
      <w:p w14:paraId="5FFF9E91" w14:textId="4948F33A" w:rsidR="00CA39E2" w:rsidRDefault="00CA39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7102">
          <w:rPr>
            <w:noProof/>
          </w:rPr>
          <w:t>2</w:t>
        </w:r>
        <w:r>
          <w:rPr>
            <w:noProof/>
          </w:rPr>
          <w:fldChar w:fldCharType="end"/>
        </w:r>
        <w:r>
          <w:t xml:space="preserve"> | </w:t>
        </w:r>
        <w:r>
          <w:rPr>
            <w:color w:val="808080" w:themeColor="background1" w:themeShade="80"/>
            <w:spacing w:val="60"/>
          </w:rPr>
          <w:t>Page</w:t>
        </w:r>
      </w:p>
    </w:sdtContent>
  </w:sdt>
  <w:p w14:paraId="6C730AC6" w14:textId="77777777" w:rsidR="00CA39E2" w:rsidRDefault="00CA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1DECB" w14:textId="77777777" w:rsidR="00CA39E2" w:rsidRDefault="00CA39E2" w:rsidP="001E65A3">
      <w:pPr>
        <w:spacing w:after="0" w:line="240" w:lineRule="auto"/>
      </w:pPr>
      <w:r>
        <w:separator/>
      </w:r>
    </w:p>
  </w:footnote>
  <w:footnote w:type="continuationSeparator" w:id="0">
    <w:p w14:paraId="1FADBEF0" w14:textId="77777777" w:rsidR="00CA39E2" w:rsidRDefault="00CA39E2" w:rsidP="001E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8C6"/>
    <w:multiLevelType w:val="hybridMultilevel"/>
    <w:tmpl w:val="EEC2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61B63"/>
    <w:multiLevelType w:val="hybridMultilevel"/>
    <w:tmpl w:val="3A30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F36F7"/>
    <w:multiLevelType w:val="hybridMultilevel"/>
    <w:tmpl w:val="C622791E"/>
    <w:lvl w:ilvl="0" w:tplc="EE827198">
      <w:start w:val="1"/>
      <w:numFmt w:val="bullet"/>
      <w:lvlText w:val="•"/>
      <w:lvlJc w:val="left"/>
      <w:pPr>
        <w:tabs>
          <w:tab w:val="num" w:pos="720"/>
        </w:tabs>
        <w:ind w:left="720" w:hanging="360"/>
      </w:pPr>
      <w:rPr>
        <w:rFonts w:ascii="Times New Roman" w:hAnsi="Times New Roman" w:hint="default"/>
      </w:rPr>
    </w:lvl>
    <w:lvl w:ilvl="1" w:tplc="359CF0EA" w:tentative="1">
      <w:start w:val="1"/>
      <w:numFmt w:val="bullet"/>
      <w:lvlText w:val="•"/>
      <w:lvlJc w:val="left"/>
      <w:pPr>
        <w:tabs>
          <w:tab w:val="num" w:pos="1440"/>
        </w:tabs>
        <w:ind w:left="1440" w:hanging="360"/>
      </w:pPr>
      <w:rPr>
        <w:rFonts w:ascii="Times New Roman" w:hAnsi="Times New Roman" w:hint="default"/>
      </w:rPr>
    </w:lvl>
    <w:lvl w:ilvl="2" w:tplc="01C074F0" w:tentative="1">
      <w:start w:val="1"/>
      <w:numFmt w:val="bullet"/>
      <w:lvlText w:val="•"/>
      <w:lvlJc w:val="left"/>
      <w:pPr>
        <w:tabs>
          <w:tab w:val="num" w:pos="2160"/>
        </w:tabs>
        <w:ind w:left="2160" w:hanging="360"/>
      </w:pPr>
      <w:rPr>
        <w:rFonts w:ascii="Times New Roman" w:hAnsi="Times New Roman" w:hint="default"/>
      </w:rPr>
    </w:lvl>
    <w:lvl w:ilvl="3" w:tplc="886640E8" w:tentative="1">
      <w:start w:val="1"/>
      <w:numFmt w:val="bullet"/>
      <w:lvlText w:val="•"/>
      <w:lvlJc w:val="left"/>
      <w:pPr>
        <w:tabs>
          <w:tab w:val="num" w:pos="2880"/>
        </w:tabs>
        <w:ind w:left="2880" w:hanging="360"/>
      </w:pPr>
      <w:rPr>
        <w:rFonts w:ascii="Times New Roman" w:hAnsi="Times New Roman" w:hint="default"/>
      </w:rPr>
    </w:lvl>
    <w:lvl w:ilvl="4" w:tplc="7B062EF8" w:tentative="1">
      <w:start w:val="1"/>
      <w:numFmt w:val="bullet"/>
      <w:lvlText w:val="•"/>
      <w:lvlJc w:val="left"/>
      <w:pPr>
        <w:tabs>
          <w:tab w:val="num" w:pos="3600"/>
        </w:tabs>
        <w:ind w:left="3600" w:hanging="360"/>
      </w:pPr>
      <w:rPr>
        <w:rFonts w:ascii="Times New Roman" w:hAnsi="Times New Roman" w:hint="default"/>
      </w:rPr>
    </w:lvl>
    <w:lvl w:ilvl="5" w:tplc="61C2EC32" w:tentative="1">
      <w:start w:val="1"/>
      <w:numFmt w:val="bullet"/>
      <w:lvlText w:val="•"/>
      <w:lvlJc w:val="left"/>
      <w:pPr>
        <w:tabs>
          <w:tab w:val="num" w:pos="4320"/>
        </w:tabs>
        <w:ind w:left="4320" w:hanging="360"/>
      </w:pPr>
      <w:rPr>
        <w:rFonts w:ascii="Times New Roman" w:hAnsi="Times New Roman" w:hint="default"/>
      </w:rPr>
    </w:lvl>
    <w:lvl w:ilvl="6" w:tplc="F4CCE3BA" w:tentative="1">
      <w:start w:val="1"/>
      <w:numFmt w:val="bullet"/>
      <w:lvlText w:val="•"/>
      <w:lvlJc w:val="left"/>
      <w:pPr>
        <w:tabs>
          <w:tab w:val="num" w:pos="5040"/>
        </w:tabs>
        <w:ind w:left="5040" w:hanging="360"/>
      </w:pPr>
      <w:rPr>
        <w:rFonts w:ascii="Times New Roman" w:hAnsi="Times New Roman" w:hint="default"/>
      </w:rPr>
    </w:lvl>
    <w:lvl w:ilvl="7" w:tplc="E41E186E" w:tentative="1">
      <w:start w:val="1"/>
      <w:numFmt w:val="bullet"/>
      <w:lvlText w:val="•"/>
      <w:lvlJc w:val="left"/>
      <w:pPr>
        <w:tabs>
          <w:tab w:val="num" w:pos="5760"/>
        </w:tabs>
        <w:ind w:left="5760" w:hanging="360"/>
      </w:pPr>
      <w:rPr>
        <w:rFonts w:ascii="Times New Roman" w:hAnsi="Times New Roman" w:hint="default"/>
      </w:rPr>
    </w:lvl>
    <w:lvl w:ilvl="8" w:tplc="82B01D9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A83FBB"/>
    <w:multiLevelType w:val="hybridMultilevel"/>
    <w:tmpl w:val="44944586"/>
    <w:lvl w:ilvl="0" w:tplc="D5FCC37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C0D624B"/>
    <w:multiLevelType w:val="hybridMultilevel"/>
    <w:tmpl w:val="29CE3D6C"/>
    <w:lvl w:ilvl="0" w:tplc="D5FCC37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6B02B93"/>
    <w:multiLevelType w:val="hybridMultilevel"/>
    <w:tmpl w:val="D4C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6225"/>
    <w:rsid w:val="0002611E"/>
    <w:rsid w:val="000610C2"/>
    <w:rsid w:val="00071945"/>
    <w:rsid w:val="0007567E"/>
    <w:rsid w:val="000818F0"/>
    <w:rsid w:val="000E4256"/>
    <w:rsid w:val="000F7102"/>
    <w:rsid w:val="000F73D0"/>
    <w:rsid w:val="00117EF1"/>
    <w:rsid w:val="00140FFF"/>
    <w:rsid w:val="00141617"/>
    <w:rsid w:val="00154CCA"/>
    <w:rsid w:val="00157030"/>
    <w:rsid w:val="00166B22"/>
    <w:rsid w:val="00186DAD"/>
    <w:rsid w:val="001A3A5F"/>
    <w:rsid w:val="001B2AE5"/>
    <w:rsid w:val="001D372C"/>
    <w:rsid w:val="001E65A3"/>
    <w:rsid w:val="0021681F"/>
    <w:rsid w:val="0023203C"/>
    <w:rsid w:val="00237E6A"/>
    <w:rsid w:val="00272CD1"/>
    <w:rsid w:val="002924F9"/>
    <w:rsid w:val="00297CCC"/>
    <w:rsid w:val="002B1D66"/>
    <w:rsid w:val="002C6677"/>
    <w:rsid w:val="003012C5"/>
    <w:rsid w:val="003226C4"/>
    <w:rsid w:val="00332233"/>
    <w:rsid w:val="00332E06"/>
    <w:rsid w:val="00376F4D"/>
    <w:rsid w:val="00384336"/>
    <w:rsid w:val="003C2792"/>
    <w:rsid w:val="003C4CDD"/>
    <w:rsid w:val="003C623C"/>
    <w:rsid w:val="003E5044"/>
    <w:rsid w:val="003F078E"/>
    <w:rsid w:val="004133AF"/>
    <w:rsid w:val="00427B84"/>
    <w:rsid w:val="00431197"/>
    <w:rsid w:val="004326A5"/>
    <w:rsid w:val="0043522E"/>
    <w:rsid w:val="00445772"/>
    <w:rsid w:val="00460C79"/>
    <w:rsid w:val="0048531C"/>
    <w:rsid w:val="004A4FA6"/>
    <w:rsid w:val="004C454A"/>
    <w:rsid w:val="004D42C0"/>
    <w:rsid w:val="004D7805"/>
    <w:rsid w:val="004E6E46"/>
    <w:rsid w:val="00530DA4"/>
    <w:rsid w:val="005439BC"/>
    <w:rsid w:val="005617C3"/>
    <w:rsid w:val="00566681"/>
    <w:rsid w:val="005925E4"/>
    <w:rsid w:val="006067D6"/>
    <w:rsid w:val="006142E0"/>
    <w:rsid w:val="00622DF3"/>
    <w:rsid w:val="00626C7C"/>
    <w:rsid w:val="0063267E"/>
    <w:rsid w:val="00640488"/>
    <w:rsid w:val="0069141B"/>
    <w:rsid w:val="00692923"/>
    <w:rsid w:val="00693A96"/>
    <w:rsid w:val="0069769E"/>
    <w:rsid w:val="006A7BAD"/>
    <w:rsid w:val="006B2865"/>
    <w:rsid w:val="006B307B"/>
    <w:rsid w:val="006C70AE"/>
    <w:rsid w:val="006C74A0"/>
    <w:rsid w:val="006E3438"/>
    <w:rsid w:val="00710FBB"/>
    <w:rsid w:val="0073263C"/>
    <w:rsid w:val="007459EC"/>
    <w:rsid w:val="00751EEF"/>
    <w:rsid w:val="00780285"/>
    <w:rsid w:val="0078340C"/>
    <w:rsid w:val="00791F8F"/>
    <w:rsid w:val="00792D09"/>
    <w:rsid w:val="007C599F"/>
    <w:rsid w:val="007E5E17"/>
    <w:rsid w:val="007F364F"/>
    <w:rsid w:val="00833C8A"/>
    <w:rsid w:val="0084470D"/>
    <w:rsid w:val="008460BF"/>
    <w:rsid w:val="00896BCB"/>
    <w:rsid w:val="008A6F38"/>
    <w:rsid w:val="008C6904"/>
    <w:rsid w:val="0090106F"/>
    <w:rsid w:val="00906225"/>
    <w:rsid w:val="009144CF"/>
    <w:rsid w:val="00937384"/>
    <w:rsid w:val="0097044E"/>
    <w:rsid w:val="00975308"/>
    <w:rsid w:val="0099346D"/>
    <w:rsid w:val="009B1DA6"/>
    <w:rsid w:val="009F6AE9"/>
    <w:rsid w:val="00A16C36"/>
    <w:rsid w:val="00A17843"/>
    <w:rsid w:val="00A3636C"/>
    <w:rsid w:val="00A36508"/>
    <w:rsid w:val="00A83680"/>
    <w:rsid w:val="00A8696F"/>
    <w:rsid w:val="00AA51A4"/>
    <w:rsid w:val="00AF41C8"/>
    <w:rsid w:val="00B1347D"/>
    <w:rsid w:val="00B137C1"/>
    <w:rsid w:val="00B14C67"/>
    <w:rsid w:val="00B51E20"/>
    <w:rsid w:val="00B618F0"/>
    <w:rsid w:val="00B667D8"/>
    <w:rsid w:val="00BA5C63"/>
    <w:rsid w:val="00BB425F"/>
    <w:rsid w:val="00BC41AB"/>
    <w:rsid w:val="00C013C5"/>
    <w:rsid w:val="00C23B37"/>
    <w:rsid w:val="00C31EA2"/>
    <w:rsid w:val="00C47746"/>
    <w:rsid w:val="00C872A5"/>
    <w:rsid w:val="00C90920"/>
    <w:rsid w:val="00CA39E2"/>
    <w:rsid w:val="00CC31B0"/>
    <w:rsid w:val="00CD3ED8"/>
    <w:rsid w:val="00CD474F"/>
    <w:rsid w:val="00D02AB3"/>
    <w:rsid w:val="00D22891"/>
    <w:rsid w:val="00D25FB4"/>
    <w:rsid w:val="00D27A5D"/>
    <w:rsid w:val="00D36622"/>
    <w:rsid w:val="00D65CBB"/>
    <w:rsid w:val="00D709C3"/>
    <w:rsid w:val="00D81CB1"/>
    <w:rsid w:val="00D84222"/>
    <w:rsid w:val="00D94298"/>
    <w:rsid w:val="00DA0FC4"/>
    <w:rsid w:val="00DA29A9"/>
    <w:rsid w:val="00DC60C5"/>
    <w:rsid w:val="00DF308A"/>
    <w:rsid w:val="00E22B6D"/>
    <w:rsid w:val="00E50824"/>
    <w:rsid w:val="00E579C2"/>
    <w:rsid w:val="00EB4062"/>
    <w:rsid w:val="00EE5E2E"/>
    <w:rsid w:val="00EE7608"/>
    <w:rsid w:val="00EF4E58"/>
    <w:rsid w:val="00F466F0"/>
    <w:rsid w:val="00F6001E"/>
    <w:rsid w:val="00F74FB6"/>
    <w:rsid w:val="00FD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6225"/>
    <w:rPr>
      <w:sz w:val="16"/>
      <w:szCs w:val="16"/>
    </w:rPr>
  </w:style>
  <w:style w:type="paragraph" w:styleId="CommentText">
    <w:name w:val="annotation text"/>
    <w:basedOn w:val="Normal"/>
    <w:link w:val="CommentTextChar"/>
    <w:uiPriority w:val="99"/>
    <w:semiHidden/>
    <w:unhideWhenUsed/>
    <w:rsid w:val="00906225"/>
    <w:pPr>
      <w:spacing w:line="240" w:lineRule="auto"/>
    </w:pPr>
    <w:rPr>
      <w:sz w:val="20"/>
      <w:szCs w:val="20"/>
    </w:rPr>
  </w:style>
  <w:style w:type="character" w:customStyle="1" w:styleId="CommentTextChar">
    <w:name w:val="Comment Text Char"/>
    <w:basedOn w:val="DefaultParagraphFont"/>
    <w:link w:val="CommentText"/>
    <w:uiPriority w:val="99"/>
    <w:semiHidden/>
    <w:rsid w:val="00906225"/>
    <w:rPr>
      <w:sz w:val="20"/>
      <w:szCs w:val="20"/>
    </w:rPr>
  </w:style>
  <w:style w:type="paragraph" w:styleId="CommentSubject">
    <w:name w:val="annotation subject"/>
    <w:basedOn w:val="CommentText"/>
    <w:next w:val="CommentText"/>
    <w:link w:val="CommentSubjectChar"/>
    <w:uiPriority w:val="99"/>
    <w:semiHidden/>
    <w:unhideWhenUsed/>
    <w:rsid w:val="00906225"/>
    <w:rPr>
      <w:b/>
      <w:bCs/>
    </w:rPr>
  </w:style>
  <w:style w:type="character" w:customStyle="1" w:styleId="CommentSubjectChar">
    <w:name w:val="Comment Subject Char"/>
    <w:basedOn w:val="CommentTextChar"/>
    <w:link w:val="CommentSubject"/>
    <w:uiPriority w:val="99"/>
    <w:semiHidden/>
    <w:rsid w:val="00906225"/>
    <w:rPr>
      <w:b/>
      <w:bCs/>
      <w:sz w:val="20"/>
      <w:szCs w:val="20"/>
    </w:rPr>
  </w:style>
  <w:style w:type="paragraph" w:styleId="BalloonText">
    <w:name w:val="Balloon Text"/>
    <w:basedOn w:val="Normal"/>
    <w:link w:val="BalloonTextChar"/>
    <w:uiPriority w:val="99"/>
    <w:semiHidden/>
    <w:unhideWhenUsed/>
    <w:rsid w:val="0090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25"/>
    <w:rPr>
      <w:rFonts w:ascii="Tahoma" w:hAnsi="Tahoma" w:cs="Tahoma"/>
      <w:sz w:val="16"/>
      <w:szCs w:val="16"/>
    </w:rPr>
  </w:style>
  <w:style w:type="character" w:styleId="Hyperlink">
    <w:name w:val="Hyperlink"/>
    <w:basedOn w:val="DefaultParagraphFont"/>
    <w:uiPriority w:val="99"/>
    <w:unhideWhenUsed/>
    <w:rsid w:val="00C90920"/>
    <w:rPr>
      <w:color w:val="0000FF" w:themeColor="hyperlink"/>
      <w:u w:val="single"/>
    </w:rPr>
  </w:style>
  <w:style w:type="character" w:styleId="FollowedHyperlink">
    <w:name w:val="FollowedHyperlink"/>
    <w:basedOn w:val="DefaultParagraphFont"/>
    <w:uiPriority w:val="99"/>
    <w:semiHidden/>
    <w:unhideWhenUsed/>
    <w:rsid w:val="00C90920"/>
    <w:rPr>
      <w:color w:val="800080" w:themeColor="followedHyperlink"/>
      <w:u w:val="single"/>
    </w:rPr>
  </w:style>
  <w:style w:type="paragraph" w:styleId="Header">
    <w:name w:val="header"/>
    <w:basedOn w:val="Normal"/>
    <w:link w:val="HeaderChar"/>
    <w:uiPriority w:val="99"/>
    <w:unhideWhenUsed/>
    <w:rsid w:val="001E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5A3"/>
  </w:style>
  <w:style w:type="paragraph" w:styleId="Footer">
    <w:name w:val="footer"/>
    <w:basedOn w:val="Normal"/>
    <w:link w:val="FooterChar"/>
    <w:uiPriority w:val="99"/>
    <w:unhideWhenUsed/>
    <w:rsid w:val="001E6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5A3"/>
  </w:style>
  <w:style w:type="paragraph" w:styleId="Caption">
    <w:name w:val="caption"/>
    <w:basedOn w:val="Normal"/>
    <w:next w:val="Normal"/>
    <w:uiPriority w:val="35"/>
    <w:unhideWhenUsed/>
    <w:qFormat/>
    <w:rsid w:val="0073263C"/>
    <w:pPr>
      <w:spacing w:line="240" w:lineRule="auto"/>
    </w:pPr>
    <w:rPr>
      <w:b/>
      <w:bCs/>
      <w:color w:val="4F81BD" w:themeColor="accent1"/>
      <w:sz w:val="18"/>
      <w:szCs w:val="18"/>
    </w:rPr>
  </w:style>
  <w:style w:type="table" w:styleId="TableGrid">
    <w:name w:val="Table Grid"/>
    <w:basedOn w:val="TableNormal"/>
    <w:uiPriority w:val="59"/>
    <w:rsid w:val="00F4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31C"/>
    <w:pPr>
      <w:spacing w:after="0" w:line="240" w:lineRule="auto"/>
    </w:pPr>
    <w:rPr>
      <w:rFonts w:ascii="Calibri" w:hAnsi="Calibri" w:cs="Times New Roman"/>
      <w:lang w:val="nl-BE"/>
    </w:rPr>
  </w:style>
  <w:style w:type="character" w:customStyle="1" w:styleId="al-author-name-more">
    <w:name w:val="al-author-name-more"/>
    <w:basedOn w:val="DefaultParagraphFont"/>
    <w:rsid w:val="00D02AB3"/>
  </w:style>
  <w:style w:type="paragraph" w:styleId="ListParagraph">
    <w:name w:val="List Paragraph"/>
    <w:basedOn w:val="Normal"/>
    <w:uiPriority w:val="34"/>
    <w:qFormat/>
    <w:rsid w:val="00530DA4"/>
    <w:pPr>
      <w:ind w:left="720"/>
      <w:contextualSpacing/>
    </w:pPr>
  </w:style>
  <w:style w:type="character" w:customStyle="1" w:styleId="standard-view-style">
    <w:name w:val="standard-view-style"/>
    <w:basedOn w:val="DefaultParagraphFont"/>
    <w:rsid w:val="004E6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6225"/>
    <w:rPr>
      <w:sz w:val="16"/>
      <w:szCs w:val="16"/>
    </w:rPr>
  </w:style>
  <w:style w:type="paragraph" w:styleId="CommentText">
    <w:name w:val="annotation text"/>
    <w:basedOn w:val="Normal"/>
    <w:link w:val="CommentTextChar"/>
    <w:uiPriority w:val="99"/>
    <w:semiHidden/>
    <w:unhideWhenUsed/>
    <w:rsid w:val="00906225"/>
    <w:pPr>
      <w:spacing w:line="240" w:lineRule="auto"/>
    </w:pPr>
    <w:rPr>
      <w:sz w:val="20"/>
      <w:szCs w:val="20"/>
    </w:rPr>
  </w:style>
  <w:style w:type="character" w:customStyle="1" w:styleId="CommentTextChar">
    <w:name w:val="Comment Text Char"/>
    <w:basedOn w:val="DefaultParagraphFont"/>
    <w:link w:val="CommentText"/>
    <w:uiPriority w:val="99"/>
    <w:semiHidden/>
    <w:rsid w:val="00906225"/>
    <w:rPr>
      <w:sz w:val="20"/>
      <w:szCs w:val="20"/>
    </w:rPr>
  </w:style>
  <w:style w:type="paragraph" w:styleId="CommentSubject">
    <w:name w:val="annotation subject"/>
    <w:basedOn w:val="CommentText"/>
    <w:next w:val="CommentText"/>
    <w:link w:val="CommentSubjectChar"/>
    <w:uiPriority w:val="99"/>
    <w:semiHidden/>
    <w:unhideWhenUsed/>
    <w:rsid w:val="00906225"/>
    <w:rPr>
      <w:b/>
      <w:bCs/>
    </w:rPr>
  </w:style>
  <w:style w:type="character" w:customStyle="1" w:styleId="CommentSubjectChar">
    <w:name w:val="Comment Subject Char"/>
    <w:basedOn w:val="CommentTextChar"/>
    <w:link w:val="CommentSubject"/>
    <w:uiPriority w:val="99"/>
    <w:semiHidden/>
    <w:rsid w:val="00906225"/>
    <w:rPr>
      <w:b/>
      <w:bCs/>
      <w:sz w:val="20"/>
      <w:szCs w:val="20"/>
    </w:rPr>
  </w:style>
  <w:style w:type="paragraph" w:styleId="BalloonText">
    <w:name w:val="Balloon Text"/>
    <w:basedOn w:val="Normal"/>
    <w:link w:val="BalloonTextChar"/>
    <w:uiPriority w:val="99"/>
    <w:semiHidden/>
    <w:unhideWhenUsed/>
    <w:rsid w:val="0090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25"/>
    <w:rPr>
      <w:rFonts w:ascii="Tahoma" w:hAnsi="Tahoma" w:cs="Tahoma"/>
      <w:sz w:val="16"/>
      <w:szCs w:val="16"/>
    </w:rPr>
  </w:style>
  <w:style w:type="character" w:styleId="Hyperlink">
    <w:name w:val="Hyperlink"/>
    <w:basedOn w:val="DefaultParagraphFont"/>
    <w:uiPriority w:val="99"/>
    <w:unhideWhenUsed/>
    <w:rsid w:val="00C90920"/>
    <w:rPr>
      <w:color w:val="0000FF" w:themeColor="hyperlink"/>
      <w:u w:val="single"/>
    </w:rPr>
  </w:style>
  <w:style w:type="character" w:styleId="FollowedHyperlink">
    <w:name w:val="FollowedHyperlink"/>
    <w:basedOn w:val="DefaultParagraphFont"/>
    <w:uiPriority w:val="99"/>
    <w:semiHidden/>
    <w:unhideWhenUsed/>
    <w:rsid w:val="00C90920"/>
    <w:rPr>
      <w:color w:val="800080" w:themeColor="followedHyperlink"/>
      <w:u w:val="single"/>
    </w:rPr>
  </w:style>
  <w:style w:type="paragraph" w:styleId="Header">
    <w:name w:val="header"/>
    <w:basedOn w:val="Normal"/>
    <w:link w:val="HeaderChar"/>
    <w:uiPriority w:val="99"/>
    <w:unhideWhenUsed/>
    <w:rsid w:val="001E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5A3"/>
  </w:style>
  <w:style w:type="paragraph" w:styleId="Footer">
    <w:name w:val="footer"/>
    <w:basedOn w:val="Normal"/>
    <w:link w:val="FooterChar"/>
    <w:uiPriority w:val="99"/>
    <w:unhideWhenUsed/>
    <w:rsid w:val="001E6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5A3"/>
  </w:style>
  <w:style w:type="paragraph" w:styleId="Caption">
    <w:name w:val="caption"/>
    <w:basedOn w:val="Normal"/>
    <w:next w:val="Normal"/>
    <w:uiPriority w:val="35"/>
    <w:unhideWhenUsed/>
    <w:qFormat/>
    <w:rsid w:val="0073263C"/>
    <w:pPr>
      <w:spacing w:line="240" w:lineRule="auto"/>
    </w:pPr>
    <w:rPr>
      <w:b/>
      <w:bCs/>
      <w:color w:val="4F81BD" w:themeColor="accent1"/>
      <w:sz w:val="18"/>
      <w:szCs w:val="18"/>
    </w:rPr>
  </w:style>
  <w:style w:type="table" w:styleId="TableGrid">
    <w:name w:val="Table Grid"/>
    <w:basedOn w:val="TableNormal"/>
    <w:uiPriority w:val="59"/>
    <w:rsid w:val="00F4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31C"/>
    <w:pPr>
      <w:spacing w:after="0" w:line="240" w:lineRule="auto"/>
    </w:pPr>
    <w:rPr>
      <w:rFonts w:ascii="Calibri" w:hAnsi="Calibri" w:cs="Times New Roman"/>
      <w:lang w:val="nl-BE"/>
    </w:rPr>
  </w:style>
  <w:style w:type="character" w:customStyle="1" w:styleId="al-author-name-more">
    <w:name w:val="al-author-name-more"/>
    <w:basedOn w:val="DefaultParagraphFont"/>
    <w:rsid w:val="00D02AB3"/>
  </w:style>
  <w:style w:type="paragraph" w:styleId="ListParagraph">
    <w:name w:val="List Paragraph"/>
    <w:basedOn w:val="Normal"/>
    <w:uiPriority w:val="34"/>
    <w:qFormat/>
    <w:rsid w:val="00530DA4"/>
    <w:pPr>
      <w:ind w:left="720"/>
      <w:contextualSpacing/>
    </w:pPr>
  </w:style>
  <w:style w:type="character" w:customStyle="1" w:styleId="standard-view-style">
    <w:name w:val="standard-view-style"/>
    <w:basedOn w:val="DefaultParagraphFont"/>
    <w:rsid w:val="004E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245">
      <w:bodyDiv w:val="1"/>
      <w:marLeft w:val="0"/>
      <w:marRight w:val="0"/>
      <w:marTop w:val="0"/>
      <w:marBottom w:val="0"/>
      <w:divBdr>
        <w:top w:val="none" w:sz="0" w:space="0" w:color="auto"/>
        <w:left w:val="none" w:sz="0" w:space="0" w:color="auto"/>
        <w:bottom w:val="none" w:sz="0" w:space="0" w:color="auto"/>
        <w:right w:val="none" w:sz="0" w:space="0" w:color="auto"/>
      </w:divBdr>
      <w:divsChild>
        <w:div w:id="493648184">
          <w:marLeft w:val="0"/>
          <w:marRight w:val="0"/>
          <w:marTop w:val="166"/>
          <w:marBottom w:val="166"/>
          <w:divBdr>
            <w:top w:val="none" w:sz="0" w:space="0" w:color="auto"/>
            <w:left w:val="none" w:sz="0" w:space="0" w:color="auto"/>
            <w:bottom w:val="none" w:sz="0" w:space="0" w:color="auto"/>
            <w:right w:val="none" w:sz="0" w:space="0" w:color="auto"/>
          </w:divBdr>
          <w:divsChild>
            <w:div w:id="1030037340">
              <w:marLeft w:val="0"/>
              <w:marRight w:val="0"/>
              <w:marTop w:val="0"/>
              <w:marBottom w:val="0"/>
              <w:divBdr>
                <w:top w:val="none" w:sz="0" w:space="0" w:color="auto"/>
                <w:left w:val="none" w:sz="0" w:space="0" w:color="auto"/>
                <w:bottom w:val="none" w:sz="0" w:space="0" w:color="auto"/>
                <w:right w:val="none" w:sz="0" w:space="0" w:color="auto"/>
              </w:divBdr>
            </w:div>
          </w:divsChild>
        </w:div>
        <w:div w:id="1658414160">
          <w:marLeft w:val="0"/>
          <w:marRight w:val="0"/>
          <w:marTop w:val="166"/>
          <w:marBottom w:val="166"/>
          <w:divBdr>
            <w:top w:val="none" w:sz="0" w:space="0" w:color="auto"/>
            <w:left w:val="none" w:sz="0" w:space="0" w:color="auto"/>
            <w:bottom w:val="none" w:sz="0" w:space="0" w:color="auto"/>
            <w:right w:val="none" w:sz="0" w:space="0" w:color="auto"/>
          </w:divBdr>
          <w:divsChild>
            <w:div w:id="19637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014">
      <w:bodyDiv w:val="1"/>
      <w:marLeft w:val="0"/>
      <w:marRight w:val="0"/>
      <w:marTop w:val="0"/>
      <w:marBottom w:val="0"/>
      <w:divBdr>
        <w:top w:val="none" w:sz="0" w:space="0" w:color="auto"/>
        <w:left w:val="none" w:sz="0" w:space="0" w:color="auto"/>
        <w:bottom w:val="none" w:sz="0" w:space="0" w:color="auto"/>
        <w:right w:val="none" w:sz="0" w:space="0" w:color="auto"/>
      </w:divBdr>
      <w:divsChild>
        <w:div w:id="156921335">
          <w:marLeft w:val="547"/>
          <w:marRight w:val="0"/>
          <w:marTop w:val="0"/>
          <w:marBottom w:val="0"/>
          <w:divBdr>
            <w:top w:val="none" w:sz="0" w:space="0" w:color="auto"/>
            <w:left w:val="none" w:sz="0" w:space="0" w:color="auto"/>
            <w:bottom w:val="none" w:sz="0" w:space="0" w:color="auto"/>
            <w:right w:val="none" w:sz="0" w:space="0" w:color="auto"/>
          </w:divBdr>
        </w:div>
        <w:div w:id="810294730">
          <w:marLeft w:val="547"/>
          <w:marRight w:val="0"/>
          <w:marTop w:val="0"/>
          <w:marBottom w:val="0"/>
          <w:divBdr>
            <w:top w:val="none" w:sz="0" w:space="0" w:color="auto"/>
            <w:left w:val="none" w:sz="0" w:space="0" w:color="auto"/>
            <w:bottom w:val="none" w:sz="0" w:space="0" w:color="auto"/>
            <w:right w:val="none" w:sz="0" w:space="0" w:color="auto"/>
          </w:divBdr>
        </w:div>
        <w:div w:id="335573946">
          <w:marLeft w:val="547"/>
          <w:marRight w:val="0"/>
          <w:marTop w:val="0"/>
          <w:marBottom w:val="0"/>
          <w:divBdr>
            <w:top w:val="none" w:sz="0" w:space="0" w:color="auto"/>
            <w:left w:val="none" w:sz="0" w:space="0" w:color="auto"/>
            <w:bottom w:val="none" w:sz="0" w:space="0" w:color="auto"/>
            <w:right w:val="none" w:sz="0" w:space="0" w:color="auto"/>
          </w:divBdr>
        </w:div>
        <w:div w:id="1747530405">
          <w:marLeft w:val="547"/>
          <w:marRight w:val="0"/>
          <w:marTop w:val="0"/>
          <w:marBottom w:val="0"/>
          <w:divBdr>
            <w:top w:val="none" w:sz="0" w:space="0" w:color="auto"/>
            <w:left w:val="none" w:sz="0" w:space="0" w:color="auto"/>
            <w:bottom w:val="none" w:sz="0" w:space="0" w:color="auto"/>
            <w:right w:val="none" w:sz="0" w:space="0" w:color="auto"/>
          </w:divBdr>
        </w:div>
      </w:divsChild>
    </w:div>
    <w:div w:id="19101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easlip@bournemouth.ac.uk" TargetMode="External"/><Relationship Id="rId13" Type="http://schemas.openxmlformats.org/officeDocument/2006/relationships/image" Target="media/image1.png"/><Relationship Id="rId18" Type="http://schemas.openxmlformats.org/officeDocument/2006/relationships/hyperlink" Target="https://www.ons.gov.uk/peoplepopulationandcommunity/culturalidentity/ethnicity/articles/whatdoesthe2011censustellusaboutthecharacteristicsofgypsyoririshtravellersinenglandandwales/2014-01-21"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anton@usj.es" TargetMode="External"/><Relationship Id="rId17" Type="http://schemas.openxmlformats.org/officeDocument/2006/relationships/hyperlink" Target="http://eur-lex.europa.eu/legal-content/EN/TXT/?qid=1444909812175&amp;uri=CELEX:52010DC0133"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ec.europa.eu/health/sites/health/files/social_determinants/docs/2014_roma_health_report_es_en.pdf" TargetMode="External"/><Relationship Id="rId20" Type="http://schemas.openxmlformats.org/officeDocument/2006/relationships/hyperlink" Target="http://www.euro.who.int/en/health-topics/Health-systems/nursing-and-midwifery/data-and-statist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urankomurcu@aydin.edu.tr" TargetMode="External"/><Relationship Id="rId5" Type="http://schemas.openxmlformats.org/officeDocument/2006/relationships/webSettings" Target="webSettings.xml"/><Relationship Id="rId15" Type="http://schemas.openxmlformats.org/officeDocument/2006/relationships/hyperlink" Target="https://www.equalityhumanrights.com/en/publication-download/englands-most-disadvantaged-groups-england-fairer-spotlight-reports" TargetMode="External"/><Relationship Id="rId23" Type="http://schemas.openxmlformats.org/officeDocument/2006/relationships/theme" Target="theme/theme1.xml"/><Relationship Id="rId10" Type="http://schemas.openxmlformats.org/officeDocument/2006/relationships/hyperlink" Target="mailto:indranikalkan@aydin.edu.tr" TargetMode="External"/><Relationship Id="rId19" Type="http://schemas.openxmlformats.org/officeDocument/2006/relationships/hyperlink" Target="http://www.turkhemsirelerdernegi.org.tr/tr.aspx" TargetMode="External"/><Relationship Id="rId4" Type="http://schemas.openxmlformats.org/officeDocument/2006/relationships/settings" Target="settings.xml"/><Relationship Id="rId9" Type="http://schemas.openxmlformats.org/officeDocument/2006/relationships/hyperlink" Target="mailto:valerie.vanceulebroeck@ap.b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6918</Words>
  <Characters>39437</Characters>
  <Application>Microsoft Office Word</Application>
  <DocSecurity>0</DocSecurity>
  <Lines>328</Lines>
  <Paragraphs>92</Paragraphs>
  <ScaleCrop>false</ScaleCrop>
  <HeadingPairs>
    <vt:vector size="6" baseType="variant">
      <vt:variant>
        <vt:lpstr>Title</vt:lpstr>
      </vt:variant>
      <vt:variant>
        <vt:i4>1</vt:i4>
      </vt:variant>
      <vt:variant>
        <vt:lpstr>Konu Başlığı</vt:lpstr>
      </vt:variant>
      <vt:variant>
        <vt:i4>1</vt:i4>
      </vt:variant>
      <vt:variant>
        <vt:lpstr>Título</vt:lpstr>
      </vt:variant>
      <vt:variant>
        <vt:i4>1</vt:i4>
      </vt:variant>
    </vt:vector>
  </HeadingPairs>
  <TitlesOfParts>
    <vt:vector size="3" baseType="lpstr">
      <vt:lpstr/>
      <vt:lpstr/>
      <vt:lpstr/>
    </vt:vector>
  </TitlesOfParts>
  <Company>Bournemouth University</Company>
  <LinksUpToDate>false</LinksUpToDate>
  <CharactersWithSpaces>46263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Vanessa,Heaslip</dc:creator>
  <cp:lastModifiedBy>Vanessa Heaslip</cp:lastModifiedBy>
  <cp:revision>3</cp:revision>
  <dcterms:created xsi:type="dcterms:W3CDTF">2019-08-12T10:23:00Z</dcterms:created>
  <dcterms:modified xsi:type="dcterms:W3CDTF">2019-08-12T10:30:00Z</dcterms:modified>
</cp:coreProperties>
</file>